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E9DD6" w14:textId="3A5DDF5E" w:rsidR="00553B6A" w:rsidRPr="00967CFB" w:rsidRDefault="00553B6A" w:rsidP="00553B6A">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1</w:t>
      </w:r>
      <w:r w:rsidR="00C43E75">
        <w:rPr>
          <w:rFonts w:ascii="Arial" w:hAnsi="Arial" w:cs="Arial"/>
          <w:b/>
          <w:bCs/>
          <w:sz w:val="28"/>
        </w:rPr>
        <w:t>9</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w:t>
      </w:r>
      <w:r w:rsidR="00372BB6" w:rsidRPr="00D506D0">
        <w:rPr>
          <w:rFonts w:ascii="Arial" w:hAnsi="Arial" w:cs="Arial"/>
          <w:b/>
          <w:bCs/>
          <w:sz w:val="28"/>
        </w:rPr>
        <w:t>2</w:t>
      </w:r>
      <w:r w:rsidR="00372BB6">
        <w:rPr>
          <w:rFonts w:ascii="Arial" w:hAnsi="Arial" w:cs="Arial"/>
          <w:b/>
          <w:bCs/>
          <w:sz w:val="28"/>
        </w:rPr>
        <w:t>4</w:t>
      </w:r>
      <w:r w:rsidR="000E02CC" w:rsidRPr="000E02CC">
        <w:rPr>
          <w:rFonts w:ascii="Arial" w:hAnsi="Arial" w:cs="Arial"/>
          <w:b/>
          <w:bCs/>
          <w:sz w:val="28"/>
        </w:rPr>
        <w:t>09675</w:t>
      </w:r>
    </w:p>
    <w:p w14:paraId="07447167" w14:textId="02BC7435" w:rsidR="009C7CE9" w:rsidRPr="009C5530" w:rsidRDefault="00C43E75" w:rsidP="00553B6A">
      <w:pPr>
        <w:rPr>
          <w:rFonts w:ascii="Arial" w:hAnsi="Arial" w:cs="Arial"/>
          <w:b/>
          <w:bCs/>
          <w:sz w:val="28"/>
        </w:rPr>
      </w:pPr>
      <w:r w:rsidRPr="00C43E75">
        <w:rPr>
          <w:rFonts w:ascii="Arial" w:hAnsi="Arial" w:cs="Arial"/>
          <w:b/>
          <w:bCs/>
          <w:sz w:val="28"/>
        </w:rPr>
        <w:t>Orlando, USA, November 18</w:t>
      </w:r>
      <w:r w:rsidRPr="00C43E75">
        <w:rPr>
          <w:rFonts w:ascii="Arial" w:hAnsi="Arial" w:cs="Arial"/>
          <w:b/>
          <w:bCs/>
          <w:sz w:val="28"/>
          <w:vertAlign w:val="superscript"/>
        </w:rPr>
        <w:t>th</w:t>
      </w:r>
      <w:r w:rsidRPr="00C43E75">
        <w:rPr>
          <w:rFonts w:ascii="Arial" w:hAnsi="Arial" w:cs="Arial"/>
          <w:b/>
          <w:bCs/>
          <w:sz w:val="28"/>
        </w:rPr>
        <w:t xml:space="preserve"> – 22</w:t>
      </w:r>
      <w:r w:rsidRPr="00C43E75">
        <w:rPr>
          <w:rFonts w:ascii="Arial" w:hAnsi="Arial" w:cs="Arial"/>
          <w:b/>
          <w:bCs/>
          <w:sz w:val="28"/>
          <w:vertAlign w:val="superscript"/>
        </w:rPr>
        <w:t>nd</w:t>
      </w:r>
      <w:r w:rsidRPr="00C43E75">
        <w:rPr>
          <w:rFonts w:ascii="Arial" w:hAnsi="Arial" w:cs="Arial"/>
          <w:b/>
          <w:bCs/>
          <w:sz w:val="28"/>
        </w:rPr>
        <w:t>, 2024</w:t>
      </w:r>
    </w:p>
    <w:p w14:paraId="0A029EB3" w14:textId="77777777" w:rsidR="009C7CE9" w:rsidRPr="009C7CE9" w:rsidRDefault="009C7CE9" w:rsidP="004F5D5A">
      <w:pPr>
        <w:rPr>
          <w:szCs w:val="20"/>
        </w:rPr>
      </w:pPr>
    </w:p>
    <w:bookmarkEnd w:id="0"/>
    <w:p w14:paraId="23EE0453" w14:textId="28F75AB9" w:rsidR="004F5D5A" w:rsidRPr="00D02D0D"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D289A2C" w14:textId="4F4744A3" w:rsidR="004F5D5A" w:rsidRPr="00D02D0D" w:rsidRDefault="004F5D5A" w:rsidP="002A25E0">
      <w:pPr>
        <w:tabs>
          <w:tab w:val="left" w:pos="1985"/>
          <w:tab w:val="left" w:pos="2835"/>
          <w:tab w:val="right" w:pos="9072"/>
          <w:tab w:val="right" w:pos="10206"/>
        </w:tabs>
        <w:ind w:left="1982" w:hangingChars="918" w:hanging="1982"/>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Pr>
          <w:rFonts w:ascii="Arial" w:hAnsi="Arial"/>
          <w:b/>
          <w:sz w:val="22"/>
          <w:szCs w:val="20"/>
        </w:rPr>
        <w:t xml:space="preserve">Discussion on </w:t>
      </w:r>
      <w:r w:rsidR="00902433">
        <w:rPr>
          <w:rFonts w:ascii="Arial" w:hAnsi="Arial"/>
          <w:b/>
          <w:sz w:val="22"/>
          <w:szCs w:val="20"/>
        </w:rPr>
        <w:t>3-</w:t>
      </w:r>
      <w:r w:rsidR="00821C05">
        <w:rPr>
          <w:rFonts w:ascii="Arial" w:hAnsi="Arial"/>
          <w:b/>
          <w:sz w:val="22"/>
          <w:szCs w:val="20"/>
        </w:rPr>
        <w:t>antenna-port</w:t>
      </w:r>
      <w:r w:rsidR="00902433">
        <w:rPr>
          <w:rFonts w:ascii="Arial" w:hAnsi="Arial"/>
          <w:b/>
          <w:sz w:val="22"/>
          <w:szCs w:val="20"/>
        </w:rPr>
        <w:t xml:space="preserve"> </w:t>
      </w:r>
      <w:r>
        <w:rPr>
          <w:rFonts w:ascii="Arial" w:hAnsi="Arial"/>
          <w:b/>
          <w:sz w:val="22"/>
          <w:szCs w:val="20"/>
        </w:rPr>
        <w:t xml:space="preserve">UL codebook-based </w:t>
      </w:r>
      <w:r w:rsidR="00821C05">
        <w:rPr>
          <w:rFonts w:ascii="Arial" w:hAnsi="Arial"/>
          <w:b/>
          <w:sz w:val="22"/>
          <w:szCs w:val="20"/>
        </w:rPr>
        <w:t xml:space="preserve">uplink </w:t>
      </w:r>
      <w:r>
        <w:rPr>
          <w:rFonts w:ascii="Arial" w:hAnsi="Arial"/>
          <w:b/>
          <w:sz w:val="22"/>
          <w:szCs w:val="20"/>
        </w:rPr>
        <w:t>transmission</w:t>
      </w:r>
    </w:p>
    <w:p w14:paraId="2B0CA1D7" w14:textId="77777777" w:rsidR="008B74E1" w:rsidRPr="00B05F77" w:rsidRDefault="008B74E1" w:rsidP="008B74E1">
      <w:pPr>
        <w:tabs>
          <w:tab w:val="left" w:pos="1985"/>
          <w:tab w:val="left" w:pos="2835"/>
          <w:tab w:val="right" w:pos="9072"/>
          <w:tab w:val="right" w:pos="10206"/>
        </w:tabs>
        <w:rPr>
          <w:rFonts w:ascii="Arial" w:eastAsiaTheme="minorEastAsia" w:hAnsi="Arial"/>
          <w:b/>
          <w:sz w:val="22"/>
          <w:szCs w:val="20"/>
          <w:lang w:eastAsia="zh-CN"/>
        </w:rPr>
      </w:pPr>
      <w:r>
        <w:rPr>
          <w:rFonts w:ascii="Arial" w:eastAsiaTheme="minorEastAsia" w:hAnsi="Arial" w:hint="eastAsia"/>
          <w:b/>
          <w:sz w:val="22"/>
          <w:szCs w:val="20"/>
          <w:lang w:eastAsia="zh-CN"/>
        </w:rPr>
        <w:t>A</w:t>
      </w:r>
      <w:r>
        <w:rPr>
          <w:rFonts w:ascii="Arial" w:eastAsiaTheme="minorEastAsia" w:hAnsi="Arial"/>
          <w:b/>
          <w:sz w:val="22"/>
          <w:szCs w:val="20"/>
          <w:lang w:eastAsia="zh-CN"/>
        </w:rPr>
        <w:t>genda Item:</w:t>
      </w:r>
      <w:r>
        <w:rPr>
          <w:rFonts w:ascii="Arial" w:eastAsiaTheme="minorEastAsia" w:hAnsi="Arial"/>
          <w:b/>
          <w:sz w:val="22"/>
          <w:szCs w:val="20"/>
          <w:lang w:eastAsia="zh-CN"/>
        </w:rPr>
        <w:tab/>
        <w:t>9.2.3</w:t>
      </w:r>
    </w:p>
    <w:p w14:paraId="19AF88C4" w14:textId="099B5876" w:rsidR="004F5D5A"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p w14:paraId="766DE38B" w14:textId="60098AD5" w:rsidR="009C7CE9" w:rsidRPr="00C914FE" w:rsidRDefault="009C7CE9" w:rsidP="008C0446">
      <w:pPr>
        <w:pStyle w:val="title1"/>
      </w:pPr>
      <w:r>
        <w:rPr>
          <w:rFonts w:hint="eastAsia"/>
        </w:rPr>
        <w:t>I</w:t>
      </w:r>
      <w:r>
        <w:t>ntroduction</w:t>
      </w:r>
    </w:p>
    <w:p w14:paraId="2B288240" w14:textId="248C4289" w:rsidR="00CC653F" w:rsidRDefault="003A473C" w:rsidP="00D4107E">
      <w:pPr>
        <w:rPr>
          <w:rFonts w:eastAsiaTheme="minorEastAsia"/>
          <w:lang w:val="en-US" w:eastAsia="zh-CN"/>
        </w:rPr>
      </w:pPr>
      <w:r>
        <w:rPr>
          <w:rFonts w:eastAsiaTheme="minorEastAsia"/>
          <w:lang w:val="en-US" w:eastAsia="zh-CN"/>
        </w:rPr>
        <w:t>In</w:t>
      </w:r>
      <w:r w:rsidR="00460F0F">
        <w:rPr>
          <w:rFonts w:eastAsiaTheme="minorEastAsia"/>
          <w:lang w:val="en-US" w:eastAsia="zh-CN"/>
        </w:rPr>
        <w:t xml:space="preserve"> RAN</w:t>
      </w:r>
      <w:r w:rsidR="00C43E75">
        <w:rPr>
          <w:rFonts w:eastAsiaTheme="minorEastAsia"/>
          <w:lang w:val="en-US" w:eastAsia="zh-CN"/>
        </w:rPr>
        <w:t>1</w:t>
      </w:r>
      <w:r w:rsidR="00460F0F">
        <w:rPr>
          <w:rFonts w:eastAsiaTheme="minorEastAsia"/>
          <w:lang w:val="en-US" w:eastAsia="zh-CN"/>
        </w:rPr>
        <w:t>#1</w:t>
      </w:r>
      <w:r w:rsidR="00C43E75">
        <w:rPr>
          <w:rFonts w:eastAsiaTheme="minorEastAsia"/>
          <w:lang w:val="en-US" w:eastAsia="zh-CN"/>
        </w:rPr>
        <w:t>18</w:t>
      </w:r>
      <w:r w:rsidR="00460F0F">
        <w:rPr>
          <w:rFonts w:eastAsiaTheme="minorEastAsia"/>
          <w:lang w:val="en-US" w:eastAsia="zh-CN"/>
        </w:rPr>
        <w:t xml:space="preserve">, </w:t>
      </w:r>
      <w:r w:rsidR="00C43E75">
        <w:rPr>
          <w:rFonts w:eastAsiaTheme="minorEastAsia"/>
          <w:lang w:val="en-US" w:eastAsia="zh-CN"/>
        </w:rPr>
        <w:t>the following agreement about a new RRC parameter was achieved</w:t>
      </w:r>
      <w:r w:rsidR="00C41308">
        <w:rPr>
          <w:rFonts w:eastAsiaTheme="minorEastAsia"/>
          <w:vertAlign w:val="superscript"/>
          <w:lang w:val="en-US" w:eastAsia="zh-CN"/>
        </w:rPr>
        <w:fldChar w:fldCharType="begin"/>
      </w:r>
      <w:r w:rsidR="00C41308">
        <w:rPr>
          <w:rFonts w:eastAsiaTheme="minorEastAsia"/>
          <w:vertAlign w:val="superscript"/>
          <w:lang w:val="en-US" w:eastAsia="zh-CN"/>
        </w:rPr>
        <w:instrText xml:space="preserve"> REF _Ref181629778 \r \h </w:instrText>
      </w:r>
      <w:r w:rsidR="00C41308">
        <w:rPr>
          <w:rFonts w:eastAsiaTheme="minorEastAsia"/>
          <w:vertAlign w:val="superscript"/>
          <w:lang w:val="en-US" w:eastAsia="zh-CN"/>
        </w:rPr>
      </w:r>
      <w:r w:rsidR="00C41308">
        <w:rPr>
          <w:rFonts w:eastAsiaTheme="minorEastAsia"/>
          <w:vertAlign w:val="superscript"/>
          <w:lang w:val="en-US" w:eastAsia="zh-CN"/>
        </w:rPr>
        <w:fldChar w:fldCharType="separate"/>
      </w:r>
      <w:r w:rsidR="00C41308">
        <w:rPr>
          <w:rFonts w:eastAsiaTheme="minorEastAsia"/>
          <w:vertAlign w:val="superscript"/>
          <w:lang w:val="en-US" w:eastAsia="zh-CN"/>
        </w:rPr>
        <w:t>[1]</w:t>
      </w:r>
      <w:r w:rsidR="00C41308">
        <w:rPr>
          <w:rFonts w:eastAsiaTheme="minorEastAsia"/>
          <w:vertAlign w:val="superscript"/>
          <w:lang w:val="en-US" w:eastAsia="zh-CN"/>
        </w:rPr>
        <w:fldChar w:fldCharType="end"/>
      </w:r>
      <w:r w:rsidR="00CC653F">
        <w:rPr>
          <w:rFonts w:eastAsiaTheme="minorEastAsia"/>
          <w:lang w:val="en-US" w:eastAsia="zh-CN"/>
        </w:rPr>
        <w:t>.</w:t>
      </w:r>
    </w:p>
    <w:tbl>
      <w:tblPr>
        <w:tblStyle w:val="ae"/>
        <w:tblW w:w="0" w:type="auto"/>
        <w:tblLook w:val="04A0" w:firstRow="1" w:lastRow="0" w:firstColumn="1" w:lastColumn="0" w:noHBand="0" w:noVBand="1"/>
      </w:tblPr>
      <w:tblGrid>
        <w:gridCol w:w="9628"/>
      </w:tblGrid>
      <w:tr w:rsidR="00CC653F" w14:paraId="1FE87F0A" w14:textId="77777777" w:rsidTr="00356ABF">
        <w:tc>
          <w:tcPr>
            <w:tcW w:w="9628" w:type="dxa"/>
          </w:tcPr>
          <w:p w14:paraId="3856E335" w14:textId="77777777" w:rsidR="00C43E75" w:rsidRPr="00537CB3" w:rsidRDefault="00C43E75" w:rsidP="00C43E75">
            <w:pPr>
              <w:contextualSpacing/>
              <w:rPr>
                <w:rFonts w:ascii="Times New Roman" w:hAnsi="Times New Roman"/>
                <w:b/>
                <w:bCs/>
                <w:sz w:val="22"/>
                <w:szCs w:val="22"/>
                <w:highlight w:val="green"/>
                <w:lang w:eastAsia="x-none"/>
              </w:rPr>
            </w:pPr>
            <w:r w:rsidRPr="00537CB3">
              <w:rPr>
                <w:rFonts w:ascii="Times New Roman" w:hAnsi="Times New Roman"/>
                <w:b/>
                <w:bCs/>
                <w:sz w:val="22"/>
                <w:szCs w:val="22"/>
                <w:highlight w:val="green"/>
                <w:lang w:eastAsia="x-none"/>
              </w:rPr>
              <w:t>Agreement</w:t>
            </w:r>
          </w:p>
          <w:p w14:paraId="3440401E" w14:textId="785733DA" w:rsidR="00CC653F" w:rsidRPr="008908C3" w:rsidRDefault="00C43E75" w:rsidP="00C43E75">
            <w:pPr>
              <w:widowControl w:val="0"/>
              <w:tabs>
                <w:tab w:val="left" w:pos="1190"/>
              </w:tabs>
              <w:autoSpaceDE w:val="0"/>
              <w:autoSpaceDN w:val="0"/>
              <w:adjustRightInd w:val="0"/>
              <w:rPr>
                <w:rFonts w:ascii="Times New Roman" w:hAnsi="Times New Roman"/>
                <w:color w:val="000000"/>
                <w:sz w:val="22"/>
                <w:szCs w:val="22"/>
              </w:rPr>
            </w:pPr>
            <w:r w:rsidRPr="00537CB3">
              <w:rPr>
                <w:rFonts w:ascii="Times New Roman" w:hAnsi="Times New Roman"/>
                <w:sz w:val="22"/>
                <w:szCs w:val="22"/>
              </w:rPr>
              <w:t>For a UE reporting UE capability of 3TX operation, support introduction of a new RRC parameter for enabling a configured 4-port SRS resource with port 1003 disabled.</w:t>
            </w:r>
          </w:p>
        </w:tc>
      </w:tr>
    </w:tbl>
    <w:p w14:paraId="0B7D3586" w14:textId="77777777" w:rsidR="007E5A38" w:rsidRDefault="007E5A38" w:rsidP="006C3ED9">
      <w:pPr>
        <w:rPr>
          <w:lang w:eastAsia="zh-CN"/>
        </w:rPr>
      </w:pPr>
    </w:p>
    <w:p w14:paraId="59733997" w14:textId="27180080" w:rsidR="00EF5970" w:rsidRPr="002E5CDD" w:rsidRDefault="002E5CDD" w:rsidP="006C3ED9">
      <w:pPr>
        <w:rPr>
          <w:rFonts w:eastAsiaTheme="minorEastAsia"/>
          <w:lang w:eastAsia="zh-CN"/>
        </w:rPr>
      </w:pPr>
      <w:r>
        <w:rPr>
          <w:rFonts w:hint="eastAsia"/>
          <w:lang w:eastAsia="zh-CN"/>
        </w:rPr>
        <w:t>I</w:t>
      </w:r>
      <w:r>
        <w:rPr>
          <w:lang w:eastAsia="zh-CN"/>
        </w:rPr>
        <w:t xml:space="preserve">n this contribution, we provide our views on </w:t>
      </w:r>
      <w:r w:rsidR="00C43E75">
        <w:rPr>
          <w:lang w:eastAsia="zh-CN"/>
        </w:rPr>
        <w:t>the design of this RRC parameter</w:t>
      </w:r>
      <w:r w:rsidR="003A473C">
        <w:rPr>
          <w:rFonts w:cs="Times"/>
          <w:color w:val="000000"/>
          <w:szCs w:val="20"/>
        </w:rPr>
        <w:t>.</w:t>
      </w:r>
    </w:p>
    <w:p w14:paraId="0AB30769" w14:textId="77777777" w:rsidR="004F5D5A" w:rsidRPr="002A25E0" w:rsidRDefault="004F5D5A" w:rsidP="008C0446">
      <w:pPr>
        <w:pStyle w:val="title1"/>
        <w:adjustRightInd/>
      </w:pPr>
      <w:r w:rsidRPr="002A25E0">
        <w:t>Discussion</w:t>
      </w:r>
    </w:p>
    <w:p w14:paraId="364DAAA9" w14:textId="5F46F0A3" w:rsidR="00460F0F" w:rsidRPr="00460F0F" w:rsidRDefault="00C43E75" w:rsidP="00567A4A">
      <w:pPr>
        <w:pStyle w:val="title2"/>
      </w:pPr>
      <w:r>
        <w:t>The RRC parameter enabling SRS port 1003 disabled</w:t>
      </w:r>
    </w:p>
    <w:p w14:paraId="4340D888" w14:textId="21C45030" w:rsidR="00C43E75" w:rsidRDefault="00C43E75" w:rsidP="00274E76">
      <w:pPr>
        <w:rPr>
          <w:rFonts w:eastAsiaTheme="minorEastAsia"/>
          <w:lang w:val="en-US" w:eastAsia="zh-CN"/>
        </w:rPr>
      </w:pPr>
      <w:r>
        <w:rPr>
          <w:rFonts w:eastAsiaTheme="minorEastAsia"/>
          <w:lang w:val="en-US" w:eastAsia="zh-CN"/>
        </w:rPr>
        <w:t>In spec TS 38.214</w:t>
      </w:r>
      <w:r w:rsidR="00C41308" w:rsidRPr="00C41308">
        <w:rPr>
          <w:rFonts w:eastAsiaTheme="minorEastAsia"/>
          <w:vertAlign w:val="superscript"/>
          <w:lang w:val="en-US" w:eastAsia="zh-CN"/>
        </w:rPr>
        <w:fldChar w:fldCharType="begin"/>
      </w:r>
      <w:r w:rsidR="00C41308" w:rsidRPr="00C41308">
        <w:rPr>
          <w:rFonts w:eastAsiaTheme="minorEastAsia"/>
          <w:vertAlign w:val="superscript"/>
          <w:lang w:val="en-US" w:eastAsia="zh-CN"/>
        </w:rPr>
        <w:instrText xml:space="preserve"> REF _Ref181629791 \r \h  \* MERGEFORMAT </w:instrText>
      </w:r>
      <w:r w:rsidR="00C41308" w:rsidRPr="00C41308">
        <w:rPr>
          <w:rFonts w:eastAsiaTheme="minorEastAsia"/>
          <w:vertAlign w:val="superscript"/>
          <w:lang w:val="en-US" w:eastAsia="zh-CN"/>
        </w:rPr>
      </w:r>
      <w:r w:rsidR="00C41308" w:rsidRPr="00C41308">
        <w:rPr>
          <w:rFonts w:eastAsiaTheme="minorEastAsia"/>
          <w:vertAlign w:val="superscript"/>
          <w:lang w:val="en-US" w:eastAsia="zh-CN"/>
        </w:rPr>
        <w:fldChar w:fldCharType="separate"/>
      </w:r>
      <w:r w:rsidR="00C41308" w:rsidRPr="00C41308">
        <w:rPr>
          <w:rFonts w:eastAsiaTheme="minorEastAsia"/>
          <w:vertAlign w:val="superscript"/>
          <w:lang w:val="en-US" w:eastAsia="zh-CN"/>
        </w:rPr>
        <w:t>[2]</w:t>
      </w:r>
      <w:r w:rsidR="00C41308" w:rsidRPr="00C41308">
        <w:rPr>
          <w:rFonts w:eastAsiaTheme="minorEastAsia"/>
          <w:vertAlign w:val="superscript"/>
          <w:lang w:val="en-US" w:eastAsia="zh-CN"/>
        </w:rPr>
        <w:fldChar w:fldCharType="end"/>
      </w:r>
      <w:r>
        <w:rPr>
          <w:rFonts w:eastAsiaTheme="minorEastAsia"/>
          <w:lang w:val="en-US" w:eastAsia="zh-CN"/>
        </w:rPr>
        <w:t xml:space="preserve">, it is mentioned that SRS port number of SRS resources in one SRS resource set should be the same except when </w:t>
      </w:r>
      <w:r w:rsidRPr="00C43E75">
        <w:rPr>
          <w:rFonts w:eastAsiaTheme="minorEastAsia"/>
          <w:lang w:val="en-US" w:eastAsia="zh-CN"/>
        </w:rPr>
        <w:t>ul-</w:t>
      </w:r>
      <w:proofErr w:type="spellStart"/>
      <w:r w:rsidRPr="00C43E75">
        <w:rPr>
          <w:rFonts w:eastAsiaTheme="minorEastAsia"/>
          <w:lang w:val="en-US" w:eastAsia="zh-CN"/>
        </w:rPr>
        <w:t>FullPowerTransmission</w:t>
      </w:r>
      <w:proofErr w:type="spellEnd"/>
      <w:r w:rsidRPr="00C43E75">
        <w:rPr>
          <w:rFonts w:eastAsiaTheme="minorEastAsia"/>
          <w:lang w:val="en-US" w:eastAsia="zh-CN"/>
        </w:rPr>
        <w:t xml:space="preserve"> is set to 'fullpowerMode2'</w:t>
      </w:r>
      <w:r>
        <w:rPr>
          <w:rFonts w:eastAsiaTheme="minorEastAsia"/>
          <w:lang w:val="en-US" w:eastAsia="zh-CN"/>
        </w:rPr>
        <w:t xml:space="preserve"> which is not in the scope of WI. </w:t>
      </w:r>
    </w:p>
    <w:tbl>
      <w:tblPr>
        <w:tblStyle w:val="ae"/>
        <w:tblW w:w="0" w:type="auto"/>
        <w:tblLook w:val="04A0" w:firstRow="1" w:lastRow="0" w:firstColumn="1" w:lastColumn="0" w:noHBand="0" w:noVBand="1"/>
      </w:tblPr>
      <w:tblGrid>
        <w:gridCol w:w="9628"/>
      </w:tblGrid>
      <w:tr w:rsidR="00C43E75" w14:paraId="75CBD086" w14:textId="77777777" w:rsidTr="004710D3">
        <w:tc>
          <w:tcPr>
            <w:tcW w:w="9628" w:type="dxa"/>
          </w:tcPr>
          <w:p w14:paraId="4F406E14" w14:textId="195FCC6E" w:rsidR="00C43E75" w:rsidRPr="008908C3" w:rsidRDefault="00C43E75" w:rsidP="004710D3">
            <w:pPr>
              <w:widowControl w:val="0"/>
              <w:tabs>
                <w:tab w:val="left" w:pos="1190"/>
              </w:tabs>
              <w:autoSpaceDE w:val="0"/>
              <w:autoSpaceDN w:val="0"/>
              <w:adjustRightInd w:val="0"/>
              <w:rPr>
                <w:rFonts w:ascii="Times New Roman" w:hAnsi="Times New Roman"/>
                <w:color w:val="000000"/>
                <w:sz w:val="22"/>
                <w:szCs w:val="22"/>
              </w:rPr>
            </w:pPr>
            <w:r w:rsidRPr="00C43E75">
              <w:rPr>
                <w:rFonts w:eastAsiaTheme="minorEastAsia"/>
                <w:lang w:val="en-US" w:eastAsia="zh-CN"/>
              </w:rPr>
              <w:t>Except when higher layer parameter ul-</w:t>
            </w:r>
            <w:proofErr w:type="spellStart"/>
            <w:r w:rsidRPr="00C43E75">
              <w:rPr>
                <w:rFonts w:eastAsiaTheme="minorEastAsia"/>
                <w:lang w:val="en-US" w:eastAsia="zh-CN"/>
              </w:rPr>
              <w:t>FullPowerTransmission</w:t>
            </w:r>
            <w:proofErr w:type="spellEnd"/>
            <w:r w:rsidRPr="00C43E75">
              <w:rPr>
                <w:rFonts w:eastAsiaTheme="minorEastAsia"/>
                <w:lang w:val="en-US" w:eastAsia="zh-CN"/>
              </w:rPr>
              <w:t xml:space="preserve"> is set to 'fullpowerMode2', when multiple SRS resources are configured by SRS-</w:t>
            </w:r>
            <w:proofErr w:type="spellStart"/>
            <w:r w:rsidRPr="00C43E75">
              <w:rPr>
                <w:rFonts w:eastAsiaTheme="minorEastAsia"/>
                <w:lang w:val="en-US" w:eastAsia="zh-CN"/>
              </w:rPr>
              <w:t>ResourceSet</w:t>
            </w:r>
            <w:proofErr w:type="spellEnd"/>
            <w:r w:rsidRPr="00C43E75">
              <w:rPr>
                <w:rFonts w:eastAsiaTheme="minorEastAsia"/>
                <w:lang w:val="en-US" w:eastAsia="zh-CN"/>
              </w:rPr>
              <w:t xml:space="preserve"> with usage set to 'codebook', the UE shall expect that higher layer parameters </w:t>
            </w:r>
            <w:proofErr w:type="spellStart"/>
            <w:r w:rsidRPr="00C43E75">
              <w:rPr>
                <w:rFonts w:eastAsiaTheme="minorEastAsia"/>
                <w:lang w:val="en-US" w:eastAsia="zh-CN"/>
              </w:rPr>
              <w:t>nrofSRS</w:t>
            </w:r>
            <w:proofErr w:type="spellEnd"/>
            <w:r w:rsidRPr="00C43E75">
              <w:rPr>
                <w:rFonts w:eastAsiaTheme="minorEastAsia"/>
                <w:lang w:val="en-US" w:eastAsia="zh-CN"/>
              </w:rPr>
              <w:t>-Ports in SRS-Resource in SRS-</w:t>
            </w:r>
            <w:proofErr w:type="spellStart"/>
            <w:r w:rsidRPr="00C43E75">
              <w:rPr>
                <w:rFonts w:eastAsiaTheme="minorEastAsia"/>
                <w:lang w:val="en-US" w:eastAsia="zh-CN"/>
              </w:rPr>
              <w:t>ResourceSet</w:t>
            </w:r>
            <w:proofErr w:type="spellEnd"/>
            <w:r w:rsidRPr="00C43E75">
              <w:rPr>
                <w:rFonts w:eastAsiaTheme="minorEastAsia"/>
                <w:lang w:val="en-US" w:eastAsia="zh-CN"/>
              </w:rPr>
              <w:t xml:space="preserve"> shall be configured with the same value for all these SRS resources.</w:t>
            </w:r>
          </w:p>
        </w:tc>
      </w:tr>
    </w:tbl>
    <w:p w14:paraId="270BAE06" w14:textId="77777777" w:rsidR="00C43E75" w:rsidRPr="00C43E75" w:rsidRDefault="00C43E75" w:rsidP="00C43E75">
      <w:pPr>
        <w:rPr>
          <w:lang w:eastAsia="zh-CN"/>
        </w:rPr>
      </w:pPr>
    </w:p>
    <w:p w14:paraId="2739BFC1" w14:textId="39EACF36" w:rsidR="00C43E75" w:rsidRDefault="00C43E75" w:rsidP="00C43E75">
      <w:pPr>
        <w:rPr>
          <w:rFonts w:eastAsiaTheme="minorEastAsia"/>
          <w:lang w:val="en-US" w:eastAsia="zh-CN"/>
        </w:rPr>
      </w:pPr>
      <w:r>
        <w:rPr>
          <w:rFonts w:eastAsiaTheme="minorEastAsia"/>
          <w:lang w:eastAsia="zh-CN"/>
        </w:rPr>
        <w:t>Additionally, f</w:t>
      </w:r>
      <w:r>
        <w:rPr>
          <w:rFonts w:eastAsiaTheme="minorEastAsia"/>
          <w:lang w:val="en-US" w:eastAsia="zh-CN"/>
        </w:rPr>
        <w:t xml:space="preserve">or SRS </w:t>
      </w:r>
      <w:r w:rsidR="00682170">
        <w:rPr>
          <w:rFonts w:eastAsiaTheme="minorEastAsia"/>
          <w:lang w:val="en-US" w:eastAsia="zh-CN"/>
        </w:rPr>
        <w:t xml:space="preserve">resource set with usage as </w:t>
      </w:r>
      <w:r>
        <w:rPr>
          <w:rFonts w:eastAsiaTheme="minorEastAsia"/>
          <w:lang w:val="en-US" w:eastAsia="zh-CN"/>
        </w:rPr>
        <w:t>antenna switching, the SRS port number of SRS resources in one SRS resource set are the same. Therefore, the granularity of th</w:t>
      </w:r>
      <w:r w:rsidR="005D0B4E">
        <w:rPr>
          <w:rFonts w:eastAsiaTheme="minorEastAsia"/>
          <w:lang w:val="en-US" w:eastAsia="zh-CN"/>
        </w:rPr>
        <w:t>e</w:t>
      </w:r>
      <w:r>
        <w:rPr>
          <w:rFonts w:eastAsiaTheme="minorEastAsia"/>
          <w:lang w:val="en-US" w:eastAsia="zh-CN"/>
        </w:rPr>
        <w:t xml:space="preserve"> RRC</w:t>
      </w:r>
      <w:r>
        <w:rPr>
          <w:rFonts w:eastAsiaTheme="minorEastAsia" w:hint="eastAsia"/>
          <w:lang w:val="en-US" w:eastAsia="zh-CN"/>
        </w:rPr>
        <w:t xml:space="preserve"> </w:t>
      </w:r>
      <w:r>
        <w:rPr>
          <w:rFonts w:eastAsiaTheme="minorEastAsia"/>
          <w:lang w:val="en-US" w:eastAsia="zh-CN"/>
        </w:rPr>
        <w:t>parameter</w:t>
      </w:r>
      <w:r w:rsidR="005D0B4E">
        <w:rPr>
          <w:rFonts w:eastAsiaTheme="minorEastAsia"/>
          <w:lang w:val="en-US" w:eastAsia="zh-CN"/>
        </w:rPr>
        <w:t xml:space="preserve"> </w:t>
      </w:r>
      <w:r w:rsidR="005D0B4E" w:rsidRPr="000E02CC">
        <w:rPr>
          <w:rFonts w:ascii="Times New Roman" w:eastAsiaTheme="minorEastAsia" w:hAnsi="Times New Roman"/>
          <w:szCs w:val="20"/>
          <w:lang w:val="en-US" w:eastAsia="zh-CN"/>
        </w:rPr>
        <w:t>for</w:t>
      </w:r>
      <w:r w:rsidR="005D0B4E" w:rsidRPr="000E02CC">
        <w:rPr>
          <w:rFonts w:ascii="Times New Roman" w:hAnsi="Times New Roman"/>
          <w:szCs w:val="20"/>
        </w:rPr>
        <w:t xml:space="preserve"> enabling a configured 4-port SRS resource with port 1003 disabled</w:t>
      </w:r>
      <w:r>
        <w:rPr>
          <w:rFonts w:eastAsiaTheme="minorEastAsia"/>
          <w:lang w:val="en-US" w:eastAsia="zh-CN"/>
        </w:rPr>
        <w:t xml:space="preserve"> can be per SRS resource set for </w:t>
      </w:r>
      <w:r w:rsidR="00682170">
        <w:rPr>
          <w:rFonts w:eastAsiaTheme="minorEastAsia"/>
          <w:lang w:val="en-US" w:eastAsia="zh-CN"/>
        </w:rPr>
        <w:t xml:space="preserve">usage as </w:t>
      </w:r>
      <w:r>
        <w:rPr>
          <w:rFonts w:eastAsiaTheme="minorEastAsia"/>
          <w:lang w:val="en-US" w:eastAsia="zh-CN"/>
        </w:rPr>
        <w:t xml:space="preserve">codebook </w:t>
      </w:r>
      <w:r w:rsidR="00682170">
        <w:rPr>
          <w:rFonts w:eastAsiaTheme="minorEastAsia"/>
          <w:lang w:val="en-US" w:eastAsia="zh-CN"/>
        </w:rPr>
        <w:t xml:space="preserve">or </w:t>
      </w:r>
      <w:r>
        <w:rPr>
          <w:rFonts w:eastAsiaTheme="minorEastAsia"/>
          <w:lang w:val="en-US" w:eastAsia="zh-CN"/>
        </w:rPr>
        <w:t>antenna switching.</w:t>
      </w:r>
    </w:p>
    <w:p w14:paraId="4D72ABE4" w14:textId="018A41D7" w:rsidR="00C43E75" w:rsidRDefault="00C43E75" w:rsidP="00274E76">
      <w:pPr>
        <w:rPr>
          <w:rFonts w:eastAsiaTheme="minorEastAsia"/>
          <w:lang w:val="en-US" w:eastAsia="zh-CN"/>
        </w:rPr>
      </w:pPr>
    </w:p>
    <w:p w14:paraId="300C886F" w14:textId="057E40E8" w:rsidR="00682170" w:rsidRDefault="00682170" w:rsidP="00274E76">
      <w:pPr>
        <w:rPr>
          <w:rFonts w:eastAsiaTheme="minorEastAsia"/>
          <w:lang w:val="en-US" w:eastAsia="zh-CN"/>
        </w:rPr>
      </w:pPr>
      <w:r>
        <w:rPr>
          <w:rFonts w:eastAsiaTheme="minorEastAsia" w:hint="eastAsia"/>
          <w:lang w:val="en-US" w:eastAsia="zh-CN"/>
        </w:rPr>
        <w:t>O</w:t>
      </w:r>
      <w:r>
        <w:rPr>
          <w:rFonts w:eastAsiaTheme="minorEastAsia"/>
          <w:lang w:val="en-US" w:eastAsia="zh-CN"/>
        </w:rPr>
        <w:t>n the other hand, the granularity of this</w:t>
      </w:r>
      <w:r w:rsidR="005D0B4E">
        <w:rPr>
          <w:rFonts w:eastAsiaTheme="minorEastAsia"/>
          <w:lang w:val="en-US" w:eastAsia="zh-CN"/>
        </w:rPr>
        <w:t xml:space="preserve"> new</w:t>
      </w:r>
      <w:r>
        <w:rPr>
          <w:rFonts w:eastAsiaTheme="minorEastAsia"/>
          <w:lang w:val="en-US" w:eastAsia="zh-CN"/>
        </w:rPr>
        <w:t xml:space="preserve"> RRC</w:t>
      </w:r>
      <w:r>
        <w:rPr>
          <w:rFonts w:eastAsiaTheme="minorEastAsia" w:hint="eastAsia"/>
          <w:lang w:val="en-US" w:eastAsia="zh-CN"/>
        </w:rPr>
        <w:t xml:space="preserve"> </w:t>
      </w:r>
      <w:r>
        <w:rPr>
          <w:rFonts w:eastAsiaTheme="minorEastAsia"/>
          <w:lang w:val="en-US" w:eastAsia="zh-CN"/>
        </w:rPr>
        <w:t xml:space="preserve">parameter can be per SRS resource, in this case, </w:t>
      </w:r>
      <w:r w:rsidR="00870068">
        <w:rPr>
          <w:rFonts w:eastAsiaTheme="minorEastAsia"/>
          <w:lang w:val="en-US" w:eastAsia="zh-CN"/>
        </w:rPr>
        <w:t>according</w:t>
      </w:r>
      <w:r>
        <w:rPr>
          <w:rFonts w:eastAsiaTheme="minorEastAsia"/>
          <w:lang w:val="en-US" w:eastAsia="zh-CN"/>
        </w:rPr>
        <w:t xml:space="preserve"> to </w:t>
      </w:r>
      <w:r w:rsidR="00870068">
        <w:rPr>
          <w:rFonts w:eastAsiaTheme="minorEastAsia"/>
          <w:lang w:val="en-US" w:eastAsia="zh-CN"/>
        </w:rPr>
        <w:t>TS 38.214 the</w:t>
      </w:r>
      <w:r>
        <w:rPr>
          <w:rFonts w:eastAsiaTheme="minorEastAsia"/>
          <w:lang w:val="en-US" w:eastAsia="zh-CN"/>
        </w:rPr>
        <w:t xml:space="preserve"> SRS port number of</w:t>
      </w:r>
      <w:r w:rsidR="00870068">
        <w:rPr>
          <w:rFonts w:eastAsiaTheme="minorEastAsia"/>
          <w:lang w:val="en-US" w:eastAsia="zh-CN"/>
        </w:rPr>
        <w:t xml:space="preserve"> each</w:t>
      </w:r>
      <w:r>
        <w:rPr>
          <w:rFonts w:eastAsiaTheme="minorEastAsia"/>
          <w:lang w:val="en-US" w:eastAsia="zh-CN"/>
        </w:rPr>
        <w:t xml:space="preserve"> SRS resources in one SRS resource set </w:t>
      </w:r>
      <w:r w:rsidR="00870068">
        <w:rPr>
          <w:rFonts w:eastAsiaTheme="minorEastAsia"/>
          <w:lang w:val="en-US" w:eastAsia="zh-CN"/>
        </w:rPr>
        <w:t>are</w:t>
      </w:r>
      <w:r>
        <w:rPr>
          <w:rFonts w:eastAsiaTheme="minorEastAsia"/>
          <w:lang w:val="en-US" w:eastAsia="zh-CN"/>
        </w:rPr>
        <w:t xml:space="preserve"> same for usage as codebook or antenna switching</w:t>
      </w:r>
      <w:r w:rsidR="005D0B4E">
        <w:rPr>
          <w:rFonts w:eastAsiaTheme="minorEastAsia"/>
          <w:lang w:val="en-US" w:eastAsia="zh-CN"/>
        </w:rPr>
        <w:t xml:space="preserve">, hence the </w:t>
      </w:r>
      <w:proofErr w:type="spellStart"/>
      <w:r w:rsidR="005D0B4E">
        <w:rPr>
          <w:rFonts w:eastAsiaTheme="minorEastAsia"/>
          <w:lang w:val="en-US" w:eastAsia="zh-CN"/>
        </w:rPr>
        <w:t>gNB</w:t>
      </w:r>
      <w:proofErr w:type="spellEnd"/>
      <w:r w:rsidR="005D0B4E">
        <w:rPr>
          <w:rFonts w:eastAsiaTheme="minorEastAsia"/>
          <w:lang w:val="en-US" w:eastAsia="zh-CN"/>
        </w:rPr>
        <w:t xml:space="preserve"> shall configure the </w:t>
      </w:r>
      <w:r w:rsidR="00A74414">
        <w:rPr>
          <w:rFonts w:eastAsiaTheme="minorEastAsia"/>
          <w:lang w:val="en-US" w:eastAsia="zh-CN"/>
        </w:rPr>
        <w:t>RRC parameter accordingly</w:t>
      </w:r>
      <w:r>
        <w:rPr>
          <w:rFonts w:eastAsiaTheme="minorEastAsia"/>
          <w:lang w:val="en-US" w:eastAsia="zh-CN"/>
        </w:rPr>
        <w:t>.</w:t>
      </w:r>
    </w:p>
    <w:p w14:paraId="4C9EE2A0" w14:textId="77777777" w:rsidR="00682170" w:rsidRPr="00C43E75" w:rsidRDefault="00682170" w:rsidP="00274E76">
      <w:pPr>
        <w:rPr>
          <w:rFonts w:eastAsiaTheme="minorEastAsia"/>
          <w:lang w:val="en-US" w:eastAsia="zh-CN"/>
        </w:rPr>
      </w:pPr>
    </w:p>
    <w:p w14:paraId="18CE6A89" w14:textId="68249F7C" w:rsidR="00FD755C" w:rsidRDefault="00FD755C" w:rsidP="00274E76">
      <w:pPr>
        <w:rPr>
          <w:rFonts w:eastAsiaTheme="minorEastAsia"/>
          <w:lang w:val="en-US" w:eastAsia="zh-CN"/>
        </w:rPr>
      </w:pPr>
      <w:r>
        <w:rPr>
          <w:rFonts w:eastAsiaTheme="minorEastAsia" w:hint="eastAsia"/>
          <w:lang w:val="en-US" w:eastAsia="zh-CN"/>
        </w:rPr>
        <w:t>B</w:t>
      </w:r>
      <w:r>
        <w:rPr>
          <w:rFonts w:eastAsiaTheme="minorEastAsia"/>
          <w:lang w:val="en-US" w:eastAsia="zh-CN"/>
        </w:rPr>
        <w:t>ased on the discussion above, we have the proposals below.</w:t>
      </w:r>
    </w:p>
    <w:p w14:paraId="49F8FD93" w14:textId="3AE87E34" w:rsidR="00647AA3" w:rsidRDefault="006411E5" w:rsidP="006411E5">
      <w:pPr>
        <w:pStyle w:val="proposal"/>
        <w:numPr>
          <w:ilvl w:val="0"/>
          <w:numId w:val="0"/>
        </w:numPr>
        <w:spacing w:before="156" w:after="156"/>
        <w:rPr>
          <w:rFonts w:eastAsiaTheme="minorEastAsia"/>
        </w:rPr>
      </w:pPr>
      <w:bookmarkStart w:id="3" w:name="_Ref178264118"/>
      <w:bookmarkStart w:id="4" w:name="_Ref165902838"/>
      <w:r w:rsidRPr="0033774E">
        <w:t xml:space="preserve">Proposal </w:t>
      </w:r>
      <w:r w:rsidR="00F9491D">
        <w:fldChar w:fldCharType="begin"/>
      </w:r>
      <w:r w:rsidR="00F9491D">
        <w:instrText xml:space="preserve"> SEQ Proposal \* ARABIC </w:instrText>
      </w:r>
      <w:r w:rsidR="00F9491D">
        <w:fldChar w:fldCharType="separate"/>
      </w:r>
      <w:r w:rsidR="00D844DD">
        <w:rPr>
          <w:noProof/>
        </w:rPr>
        <w:t>1</w:t>
      </w:r>
      <w:r w:rsidR="00F9491D">
        <w:rPr>
          <w:noProof/>
        </w:rPr>
        <w:fldChar w:fldCharType="end"/>
      </w:r>
      <w:r w:rsidRPr="0033774E">
        <w:t xml:space="preserve">: </w:t>
      </w:r>
      <w:r w:rsidR="00C43E75" w:rsidRPr="0033774E">
        <w:rPr>
          <w:rFonts w:eastAsiaTheme="minorEastAsia"/>
        </w:rPr>
        <w:t>The granularity of th</w:t>
      </w:r>
      <w:r w:rsidR="0033774E" w:rsidRPr="0033774E">
        <w:rPr>
          <w:rFonts w:eastAsiaTheme="minorEastAsia"/>
        </w:rPr>
        <w:t>e</w:t>
      </w:r>
      <w:r w:rsidR="00C43E75" w:rsidRPr="0033774E">
        <w:rPr>
          <w:rFonts w:eastAsiaTheme="minorEastAsia"/>
        </w:rPr>
        <w:t xml:space="preserve"> RRC</w:t>
      </w:r>
      <w:r w:rsidR="00C43E75" w:rsidRPr="0033774E">
        <w:rPr>
          <w:rFonts w:eastAsiaTheme="minorEastAsia" w:hint="eastAsia"/>
        </w:rPr>
        <w:t xml:space="preserve"> </w:t>
      </w:r>
      <w:r w:rsidR="00C43E75" w:rsidRPr="0033774E">
        <w:rPr>
          <w:rFonts w:eastAsiaTheme="minorEastAsia"/>
        </w:rPr>
        <w:t xml:space="preserve">parameter </w:t>
      </w:r>
      <w:r w:rsidR="0033774E" w:rsidRPr="0033774E">
        <w:t>enabling SRS port 1003 disabled</w:t>
      </w:r>
      <w:r w:rsidR="0033774E" w:rsidRPr="0033774E">
        <w:rPr>
          <w:rFonts w:eastAsiaTheme="minorEastAsia"/>
        </w:rPr>
        <w:t xml:space="preserve"> </w:t>
      </w:r>
      <w:r w:rsidR="00C43E75" w:rsidRPr="0033774E">
        <w:rPr>
          <w:rFonts w:eastAsiaTheme="minorEastAsia"/>
        </w:rPr>
        <w:t xml:space="preserve">can be per SRS resource set for </w:t>
      </w:r>
      <w:r w:rsidR="00D27BA0">
        <w:rPr>
          <w:rFonts w:eastAsiaTheme="minorEastAsia"/>
        </w:rPr>
        <w:t xml:space="preserve">usage as </w:t>
      </w:r>
      <w:r w:rsidR="00C43E75" w:rsidRPr="0033774E">
        <w:rPr>
          <w:rFonts w:eastAsiaTheme="minorEastAsia"/>
        </w:rPr>
        <w:t xml:space="preserve">codebook </w:t>
      </w:r>
      <w:r w:rsidR="00D27BA0">
        <w:rPr>
          <w:rFonts w:eastAsiaTheme="minorEastAsia"/>
        </w:rPr>
        <w:t xml:space="preserve">or </w:t>
      </w:r>
      <w:r w:rsidR="00C43E75" w:rsidRPr="0033774E">
        <w:rPr>
          <w:rFonts w:eastAsiaTheme="minorEastAsia"/>
        </w:rPr>
        <w:t>antenna switching.</w:t>
      </w:r>
      <w:bookmarkEnd w:id="3"/>
    </w:p>
    <w:p w14:paraId="79EE0342" w14:textId="360F4587" w:rsidR="00682170" w:rsidRDefault="00682170" w:rsidP="00682170">
      <w:pPr>
        <w:pStyle w:val="proposal"/>
        <w:numPr>
          <w:ilvl w:val="0"/>
          <w:numId w:val="0"/>
        </w:numPr>
        <w:spacing w:before="156" w:after="156"/>
        <w:rPr>
          <w:rFonts w:eastAsiaTheme="minorEastAsia"/>
        </w:rPr>
      </w:pPr>
      <w:bookmarkStart w:id="5" w:name="_Ref181629410"/>
      <w:r w:rsidRPr="0033774E">
        <w:t xml:space="preserve">Proposal </w:t>
      </w:r>
      <w:fldSimple w:instr=" SEQ Proposal \* ARABIC ">
        <w:r w:rsidR="00D844DD">
          <w:rPr>
            <w:noProof/>
          </w:rPr>
          <w:t>2</w:t>
        </w:r>
      </w:fldSimple>
      <w:r w:rsidRPr="0033774E">
        <w:t xml:space="preserve">: </w:t>
      </w:r>
      <w:r w:rsidR="00A74414">
        <w:t xml:space="preserve">If </w:t>
      </w:r>
      <w:r w:rsidR="00A74414">
        <w:rPr>
          <w:rFonts w:eastAsiaTheme="minorEastAsia"/>
        </w:rPr>
        <w:t>t</w:t>
      </w:r>
      <w:r w:rsidRPr="0033774E">
        <w:rPr>
          <w:rFonts w:eastAsiaTheme="minorEastAsia"/>
        </w:rPr>
        <w:t>he granularity of the RRC</w:t>
      </w:r>
      <w:r w:rsidRPr="0033774E">
        <w:rPr>
          <w:rFonts w:eastAsiaTheme="minorEastAsia" w:hint="eastAsia"/>
        </w:rPr>
        <w:t xml:space="preserve"> </w:t>
      </w:r>
      <w:r w:rsidRPr="0033774E">
        <w:rPr>
          <w:rFonts w:eastAsiaTheme="minorEastAsia"/>
        </w:rPr>
        <w:t xml:space="preserve">parameter </w:t>
      </w:r>
      <w:r w:rsidRPr="0033774E">
        <w:t>enabling SRS port 1003 disabled</w:t>
      </w:r>
      <w:r w:rsidRPr="0033774E">
        <w:rPr>
          <w:rFonts w:eastAsiaTheme="minorEastAsia"/>
        </w:rPr>
        <w:t xml:space="preserve"> </w:t>
      </w:r>
      <w:r w:rsidR="00A74414">
        <w:rPr>
          <w:rFonts w:eastAsiaTheme="minorEastAsia"/>
        </w:rPr>
        <w:t>is</w:t>
      </w:r>
      <w:r w:rsidRPr="0033774E">
        <w:rPr>
          <w:rFonts w:eastAsiaTheme="minorEastAsia"/>
        </w:rPr>
        <w:t xml:space="preserve"> per SRS resource</w:t>
      </w:r>
      <w:r>
        <w:rPr>
          <w:rFonts w:eastAsiaTheme="minorEastAsia"/>
        </w:rPr>
        <w:t>, in this case, it is</w:t>
      </w:r>
      <w:r w:rsidR="00A74414">
        <w:rPr>
          <w:rFonts w:eastAsiaTheme="minorEastAsia"/>
        </w:rPr>
        <w:t xml:space="preserve"> </w:t>
      </w:r>
      <w:proofErr w:type="spellStart"/>
      <w:r w:rsidR="00A74414">
        <w:rPr>
          <w:rFonts w:eastAsiaTheme="minorEastAsia"/>
        </w:rPr>
        <w:t>gNB’s</w:t>
      </w:r>
      <w:proofErr w:type="spellEnd"/>
      <w:r w:rsidR="00A74414">
        <w:rPr>
          <w:rFonts w:eastAsiaTheme="minorEastAsia"/>
        </w:rPr>
        <w:t xml:space="preserve"> responsibility to ensure</w:t>
      </w:r>
      <w:r w:rsidR="000E02CC">
        <w:rPr>
          <w:rFonts w:eastAsiaTheme="minorEastAsia"/>
        </w:rPr>
        <w:t xml:space="preserve"> </w:t>
      </w:r>
      <w:r>
        <w:rPr>
          <w:rFonts w:eastAsiaTheme="minorEastAsia"/>
        </w:rPr>
        <w:t xml:space="preserve">that SRS port number of SRS resources in one SRS resource set </w:t>
      </w:r>
      <w:r w:rsidR="00A74414">
        <w:rPr>
          <w:rFonts w:eastAsiaTheme="minorEastAsia"/>
        </w:rPr>
        <w:t>are</w:t>
      </w:r>
      <w:r>
        <w:rPr>
          <w:rFonts w:eastAsiaTheme="minorEastAsia"/>
        </w:rPr>
        <w:t xml:space="preserve"> same for usage as codebook or antenna switching</w:t>
      </w:r>
      <w:r w:rsidRPr="0033774E">
        <w:rPr>
          <w:rFonts w:eastAsiaTheme="minorEastAsia"/>
        </w:rPr>
        <w:t>.</w:t>
      </w:r>
      <w:bookmarkEnd w:id="5"/>
    </w:p>
    <w:p w14:paraId="6A0E20DC" w14:textId="77777777" w:rsidR="00682170" w:rsidRPr="00682170" w:rsidRDefault="00682170" w:rsidP="00682170">
      <w:pPr>
        <w:rPr>
          <w:rFonts w:eastAsiaTheme="minorEastAsia"/>
          <w:lang w:val="en-US" w:eastAsia="zh-CN"/>
        </w:rPr>
      </w:pPr>
    </w:p>
    <w:bookmarkEnd w:id="4"/>
    <w:p w14:paraId="46D203DE" w14:textId="77777777" w:rsidR="004F5D5A" w:rsidRDefault="004F5D5A">
      <w:pPr>
        <w:pStyle w:val="title1"/>
      </w:pPr>
      <w:r>
        <w:t>Conclusion</w:t>
      </w:r>
    </w:p>
    <w:p w14:paraId="01EB3A10" w14:textId="2BA108CB" w:rsidR="00D64D9C" w:rsidRDefault="00B54AA2" w:rsidP="00712A6F">
      <w:pPr>
        <w:rPr>
          <w:rFonts w:eastAsiaTheme="minorEastAsia"/>
          <w:lang w:eastAsia="zh-CN"/>
        </w:rPr>
      </w:pPr>
      <w:r>
        <w:rPr>
          <w:rFonts w:eastAsiaTheme="minorEastAsia" w:hint="eastAsia"/>
          <w:lang w:eastAsia="zh-CN"/>
        </w:rPr>
        <w:t>A</w:t>
      </w:r>
      <w:r>
        <w:rPr>
          <w:rFonts w:eastAsiaTheme="minorEastAsia"/>
          <w:lang w:eastAsia="zh-CN"/>
        </w:rPr>
        <w:t xml:space="preserve">s a summary, </w:t>
      </w:r>
      <w:r w:rsidR="00712A6F">
        <w:rPr>
          <w:rFonts w:eastAsiaTheme="minorEastAsia"/>
          <w:lang w:eastAsia="zh-CN"/>
        </w:rPr>
        <w:t>w</w:t>
      </w:r>
      <w:r w:rsidR="00EF5970" w:rsidRPr="00CF29C2">
        <w:rPr>
          <w:rFonts w:eastAsiaTheme="minorEastAsia"/>
          <w:lang w:eastAsia="zh-CN"/>
        </w:rPr>
        <w:t xml:space="preserve">e have the </w:t>
      </w:r>
      <w:r w:rsidR="00D64D9C" w:rsidRPr="00CF29C2">
        <w:rPr>
          <w:rFonts w:eastAsiaTheme="minorEastAsia"/>
          <w:lang w:eastAsia="zh-CN"/>
        </w:rPr>
        <w:t>following proposal</w:t>
      </w:r>
      <w:r w:rsidR="00C0441C">
        <w:rPr>
          <w:rFonts w:eastAsiaTheme="minorEastAsia"/>
          <w:lang w:eastAsia="zh-CN"/>
        </w:rPr>
        <w:t>s</w:t>
      </w:r>
      <w:r w:rsidR="00D64D9C" w:rsidRPr="00CF29C2">
        <w:rPr>
          <w:rFonts w:eastAsiaTheme="minorEastAsia"/>
          <w:lang w:eastAsia="zh-CN"/>
        </w:rPr>
        <w:t>:</w:t>
      </w:r>
    </w:p>
    <w:p w14:paraId="57E3C02C" w14:textId="357CB820" w:rsidR="00495B30" w:rsidRDefault="00495B30" w:rsidP="00712A6F">
      <w:pPr>
        <w:rPr>
          <w:rFonts w:eastAsiaTheme="minorEastAsia"/>
          <w:lang w:eastAsia="zh-CN"/>
        </w:rPr>
      </w:pPr>
    </w:p>
    <w:p w14:paraId="0CB064AB" w14:textId="43ADACB3" w:rsidR="00495B30" w:rsidRPr="006855B2" w:rsidRDefault="00495B30" w:rsidP="00712A6F">
      <w:pPr>
        <w:rPr>
          <w:rFonts w:eastAsiaTheme="minorEastAsia"/>
          <w:b/>
          <w:bCs/>
          <w:lang w:eastAsia="zh-CN"/>
        </w:rPr>
      </w:pPr>
      <w:r w:rsidRPr="006855B2">
        <w:rPr>
          <w:rFonts w:eastAsiaTheme="minorEastAsia"/>
          <w:b/>
          <w:bCs/>
          <w:lang w:eastAsia="zh-CN"/>
        </w:rPr>
        <w:fldChar w:fldCharType="begin"/>
      </w:r>
      <w:r w:rsidRPr="006855B2">
        <w:rPr>
          <w:rFonts w:eastAsiaTheme="minorEastAsia"/>
          <w:b/>
          <w:bCs/>
          <w:lang w:eastAsia="zh-CN"/>
        </w:rPr>
        <w:instrText xml:space="preserve"> </w:instrText>
      </w:r>
      <w:r w:rsidRPr="006855B2">
        <w:rPr>
          <w:rFonts w:eastAsiaTheme="minorEastAsia" w:hint="eastAsia"/>
          <w:b/>
          <w:bCs/>
          <w:lang w:eastAsia="zh-CN"/>
        </w:rPr>
        <w:instrText>REF _Ref178264118 \h</w:instrText>
      </w:r>
      <w:r w:rsidRPr="006855B2">
        <w:rPr>
          <w:rFonts w:eastAsiaTheme="minorEastAsia"/>
          <w:b/>
          <w:bCs/>
          <w:lang w:eastAsia="zh-CN"/>
        </w:rPr>
        <w:instrText xml:space="preserve"> </w:instrText>
      </w:r>
      <w:r w:rsidR="00C321C6" w:rsidRPr="006855B2">
        <w:rPr>
          <w:rFonts w:eastAsiaTheme="minorEastAsia"/>
          <w:b/>
          <w:bCs/>
          <w:lang w:eastAsia="zh-CN"/>
        </w:rPr>
        <w:instrText xml:space="preserve"> \* MERGEFORMAT </w:instrText>
      </w:r>
      <w:r w:rsidRPr="006855B2">
        <w:rPr>
          <w:rFonts w:eastAsiaTheme="minorEastAsia"/>
          <w:b/>
          <w:bCs/>
          <w:lang w:eastAsia="zh-CN"/>
        </w:rPr>
      </w:r>
      <w:r w:rsidRPr="006855B2">
        <w:rPr>
          <w:rFonts w:eastAsiaTheme="minorEastAsia"/>
          <w:b/>
          <w:bCs/>
          <w:lang w:eastAsia="zh-CN"/>
        </w:rPr>
        <w:fldChar w:fldCharType="separate"/>
      </w:r>
      <w:r w:rsidR="006855B2" w:rsidRPr="006855B2">
        <w:rPr>
          <w:b/>
          <w:bCs/>
        </w:rPr>
        <w:t xml:space="preserve">Proposal </w:t>
      </w:r>
      <w:r w:rsidR="006855B2" w:rsidRPr="006855B2">
        <w:rPr>
          <w:b/>
          <w:bCs/>
          <w:noProof/>
        </w:rPr>
        <w:t>1</w:t>
      </w:r>
      <w:r w:rsidR="006855B2" w:rsidRPr="006855B2">
        <w:rPr>
          <w:b/>
          <w:bCs/>
        </w:rPr>
        <w:t xml:space="preserve">: </w:t>
      </w:r>
      <w:r w:rsidR="006855B2" w:rsidRPr="006855B2">
        <w:rPr>
          <w:rFonts w:eastAsiaTheme="minorEastAsia"/>
          <w:b/>
          <w:bCs/>
        </w:rPr>
        <w:t>The granularity of the RRC</w:t>
      </w:r>
      <w:r w:rsidR="006855B2" w:rsidRPr="006855B2">
        <w:rPr>
          <w:rFonts w:eastAsiaTheme="minorEastAsia" w:hint="eastAsia"/>
          <w:b/>
          <w:bCs/>
        </w:rPr>
        <w:t xml:space="preserve"> </w:t>
      </w:r>
      <w:r w:rsidR="006855B2" w:rsidRPr="006855B2">
        <w:rPr>
          <w:rFonts w:eastAsiaTheme="minorEastAsia"/>
          <w:b/>
          <w:bCs/>
        </w:rPr>
        <w:t xml:space="preserve">parameter enabling SRS port 1003 </w:t>
      </w:r>
      <w:r w:rsidR="006855B2" w:rsidRPr="006855B2">
        <w:rPr>
          <w:b/>
          <w:bCs/>
        </w:rPr>
        <w:t>disabled</w:t>
      </w:r>
      <w:r w:rsidR="006855B2" w:rsidRPr="006855B2">
        <w:rPr>
          <w:rFonts w:eastAsiaTheme="minorEastAsia"/>
          <w:b/>
          <w:bCs/>
        </w:rPr>
        <w:t xml:space="preserve"> </w:t>
      </w:r>
      <w:r w:rsidR="006855B2" w:rsidRPr="006855B2">
        <w:rPr>
          <w:rFonts w:eastAsiaTheme="minorEastAsia"/>
          <w:b/>
          <w:bCs/>
          <w:lang w:val="en-US" w:eastAsia="zh-CN"/>
        </w:rPr>
        <w:t>can be per SRS resource set for usage as codebook or antenna switching.</w:t>
      </w:r>
      <w:r w:rsidRPr="006855B2">
        <w:rPr>
          <w:rFonts w:eastAsiaTheme="minorEastAsia"/>
          <w:b/>
          <w:bCs/>
          <w:lang w:eastAsia="zh-CN"/>
        </w:rPr>
        <w:fldChar w:fldCharType="end"/>
      </w:r>
    </w:p>
    <w:p w14:paraId="49757866" w14:textId="77777777" w:rsidR="003D6881" w:rsidRDefault="003D6881" w:rsidP="00712A6F">
      <w:pPr>
        <w:rPr>
          <w:rFonts w:eastAsiaTheme="minorEastAsia"/>
          <w:b/>
          <w:bCs/>
          <w:lang w:eastAsia="zh-CN"/>
        </w:rPr>
      </w:pPr>
    </w:p>
    <w:p w14:paraId="12832409" w14:textId="1108B661" w:rsidR="009B467E" w:rsidRPr="009B467E" w:rsidRDefault="009B467E" w:rsidP="00712A6F">
      <w:pPr>
        <w:rPr>
          <w:rFonts w:eastAsiaTheme="minorEastAsia"/>
          <w:b/>
          <w:bCs/>
          <w:lang w:eastAsia="zh-CN"/>
        </w:rPr>
      </w:pPr>
      <w:r w:rsidRPr="009B467E">
        <w:rPr>
          <w:rFonts w:eastAsiaTheme="minorEastAsia"/>
          <w:b/>
          <w:bCs/>
          <w:lang w:eastAsia="zh-CN"/>
        </w:rPr>
        <w:fldChar w:fldCharType="begin"/>
      </w:r>
      <w:r w:rsidRPr="009B467E">
        <w:rPr>
          <w:rFonts w:eastAsiaTheme="minorEastAsia"/>
          <w:b/>
          <w:bCs/>
          <w:lang w:eastAsia="zh-CN"/>
        </w:rPr>
        <w:instrText xml:space="preserve"> REF _Ref181629410 \h  \* MERGEFORMAT </w:instrText>
      </w:r>
      <w:r w:rsidRPr="009B467E">
        <w:rPr>
          <w:rFonts w:eastAsiaTheme="minorEastAsia"/>
          <w:b/>
          <w:bCs/>
          <w:lang w:eastAsia="zh-CN"/>
        </w:rPr>
      </w:r>
      <w:r w:rsidRPr="009B467E">
        <w:rPr>
          <w:rFonts w:eastAsiaTheme="minorEastAsia"/>
          <w:b/>
          <w:bCs/>
          <w:lang w:eastAsia="zh-CN"/>
        </w:rPr>
        <w:fldChar w:fldCharType="separate"/>
      </w:r>
      <w:r w:rsidR="000E02CC" w:rsidRPr="000E02CC">
        <w:rPr>
          <w:b/>
          <w:bCs/>
        </w:rPr>
        <w:t xml:space="preserve">Proposal </w:t>
      </w:r>
      <w:r w:rsidR="000E02CC" w:rsidRPr="000E02CC">
        <w:rPr>
          <w:b/>
          <w:bCs/>
          <w:noProof/>
        </w:rPr>
        <w:t>2</w:t>
      </w:r>
      <w:r w:rsidR="000E02CC" w:rsidRPr="000E02CC">
        <w:rPr>
          <w:b/>
          <w:bCs/>
        </w:rPr>
        <w:t xml:space="preserve">: </w:t>
      </w:r>
      <w:r w:rsidR="000E02CC" w:rsidRPr="000E02CC">
        <w:rPr>
          <w:rFonts w:eastAsiaTheme="minorEastAsia"/>
          <w:b/>
          <w:bCs/>
        </w:rPr>
        <w:t>If</w:t>
      </w:r>
      <w:r w:rsidR="000E02CC" w:rsidRPr="000E02CC">
        <w:rPr>
          <w:rFonts w:eastAsiaTheme="minorEastAsia"/>
          <w:b/>
          <w:bCs/>
          <w:lang w:val="en-US" w:eastAsia="zh-CN"/>
        </w:rPr>
        <w:t xml:space="preserve"> the granularity of the RRC</w:t>
      </w:r>
      <w:r w:rsidR="000E02CC" w:rsidRPr="000E02CC">
        <w:rPr>
          <w:rFonts w:eastAsiaTheme="minorEastAsia" w:hint="eastAsia"/>
          <w:b/>
          <w:bCs/>
          <w:lang w:val="en-US" w:eastAsia="zh-CN"/>
        </w:rPr>
        <w:t xml:space="preserve"> </w:t>
      </w:r>
      <w:r w:rsidR="000E02CC" w:rsidRPr="000E02CC">
        <w:rPr>
          <w:b/>
          <w:bCs/>
        </w:rPr>
        <w:t>parameter enabling SRS port 1003</w:t>
      </w:r>
      <w:r w:rsidR="000E02CC" w:rsidRPr="000E02CC">
        <w:rPr>
          <w:rFonts w:eastAsiaTheme="minorEastAsia"/>
          <w:b/>
          <w:bCs/>
        </w:rPr>
        <w:t xml:space="preserve"> </w:t>
      </w:r>
      <w:r w:rsidR="000E02CC" w:rsidRPr="000E02CC">
        <w:rPr>
          <w:rFonts w:eastAsiaTheme="minorEastAsia"/>
          <w:b/>
          <w:bCs/>
          <w:lang w:val="en-US" w:eastAsia="zh-CN"/>
        </w:rPr>
        <w:t>disabled is per SRS resource</w:t>
      </w:r>
      <w:r w:rsidR="000E02CC" w:rsidRPr="000E02CC">
        <w:rPr>
          <w:rFonts w:eastAsiaTheme="minorEastAsia"/>
          <w:b/>
          <w:bCs/>
        </w:rPr>
        <w:t xml:space="preserve">, in this case, </w:t>
      </w:r>
      <w:r w:rsidR="000E02CC" w:rsidRPr="000E02CC">
        <w:rPr>
          <w:rFonts w:eastAsiaTheme="minorEastAsia"/>
          <w:b/>
          <w:bCs/>
          <w:lang w:val="en-US" w:eastAsia="zh-CN"/>
        </w:rPr>
        <w:t xml:space="preserve">it is </w:t>
      </w:r>
      <w:proofErr w:type="spellStart"/>
      <w:r w:rsidR="000E02CC" w:rsidRPr="000E02CC">
        <w:rPr>
          <w:rFonts w:eastAsiaTheme="minorEastAsia"/>
          <w:b/>
          <w:bCs/>
          <w:lang w:val="en-US" w:eastAsia="zh-CN"/>
        </w:rPr>
        <w:t>gNB’s</w:t>
      </w:r>
      <w:proofErr w:type="spellEnd"/>
      <w:r w:rsidR="000E02CC" w:rsidRPr="000E02CC">
        <w:rPr>
          <w:rFonts w:eastAsiaTheme="minorEastAsia"/>
          <w:b/>
          <w:bCs/>
          <w:lang w:val="en-US" w:eastAsia="zh-CN"/>
        </w:rPr>
        <w:t xml:space="preserve"> responsibility to ensure that SRS port number of SRS resources in one SRS resource set are same for usage as codebook or antenna switching.</w:t>
      </w:r>
      <w:r w:rsidRPr="009B467E">
        <w:rPr>
          <w:rFonts w:eastAsiaTheme="minorEastAsia"/>
          <w:b/>
          <w:bCs/>
          <w:lang w:eastAsia="zh-CN"/>
        </w:rPr>
        <w:fldChar w:fldCharType="end"/>
      </w:r>
    </w:p>
    <w:p w14:paraId="6FC5150B" w14:textId="77777777" w:rsidR="004F5D5A" w:rsidRDefault="004F5D5A" w:rsidP="00EF5970">
      <w:pPr>
        <w:pStyle w:val="title1"/>
      </w:pPr>
      <w:r>
        <w:rPr>
          <w:rFonts w:hint="eastAsia"/>
        </w:rPr>
        <w:t>R</w:t>
      </w:r>
      <w:r>
        <w:t>eference</w:t>
      </w:r>
    </w:p>
    <w:p w14:paraId="2910F5DA" w14:textId="6D6C8181" w:rsidR="00D50762" w:rsidRDefault="009B467E" w:rsidP="00FA33A4">
      <w:pPr>
        <w:pStyle w:val="references"/>
        <w:rPr>
          <w:szCs w:val="20"/>
        </w:rPr>
      </w:pPr>
      <w:bookmarkStart w:id="6" w:name="_Ref181629778"/>
      <w:bookmarkStart w:id="7" w:name="_Ref162874430"/>
      <w:r w:rsidRPr="009B467E">
        <w:rPr>
          <w:szCs w:val="20"/>
        </w:rPr>
        <w:t>Final_Minutes_report_RAN1#118_v100</w:t>
      </w:r>
      <w:r w:rsidR="00D50762">
        <w:rPr>
          <w:szCs w:val="20"/>
        </w:rPr>
        <w:t xml:space="preserve">, </w:t>
      </w:r>
      <w:r w:rsidR="00D50762" w:rsidRPr="00460F0F">
        <w:rPr>
          <w:szCs w:val="20"/>
        </w:rPr>
        <w:t>RAN</w:t>
      </w:r>
      <w:r>
        <w:rPr>
          <w:szCs w:val="20"/>
        </w:rPr>
        <w:t>1</w:t>
      </w:r>
      <w:r w:rsidR="00D50762" w:rsidRPr="00460F0F">
        <w:rPr>
          <w:szCs w:val="20"/>
        </w:rPr>
        <w:t>#1</w:t>
      </w:r>
      <w:r>
        <w:rPr>
          <w:szCs w:val="20"/>
        </w:rPr>
        <w:t>18</w:t>
      </w:r>
      <w:r w:rsidR="00D50762" w:rsidRPr="00460F0F">
        <w:rPr>
          <w:szCs w:val="20"/>
        </w:rPr>
        <w:t xml:space="preserve">, </w:t>
      </w:r>
      <w:r w:rsidRPr="009B467E">
        <w:rPr>
          <w:szCs w:val="20"/>
        </w:rPr>
        <w:t>Maastricht, NL</w:t>
      </w:r>
      <w:r w:rsidR="00D50762" w:rsidRPr="00C46DCA">
        <w:rPr>
          <w:szCs w:val="20"/>
        </w:rPr>
        <w:t xml:space="preserve">, </w:t>
      </w:r>
      <w:r w:rsidRPr="009B467E">
        <w:rPr>
          <w:szCs w:val="20"/>
        </w:rPr>
        <w:t>August 19th – 23rd, 2024</w:t>
      </w:r>
      <w:bookmarkEnd w:id="6"/>
    </w:p>
    <w:p w14:paraId="775A4DE7" w14:textId="0B926DB2" w:rsidR="00460F0F" w:rsidRDefault="009B467E" w:rsidP="00FA33A4">
      <w:pPr>
        <w:pStyle w:val="references"/>
        <w:rPr>
          <w:szCs w:val="20"/>
        </w:rPr>
      </w:pPr>
      <w:bookmarkStart w:id="8" w:name="_Ref178255042"/>
      <w:bookmarkStart w:id="9" w:name="_Ref181629791"/>
      <w:r>
        <w:rPr>
          <w:szCs w:val="20"/>
        </w:rPr>
        <w:t>TS 38.214 v18.2.0</w:t>
      </w:r>
      <w:r w:rsidR="00460F0F" w:rsidRPr="00460F0F">
        <w:rPr>
          <w:szCs w:val="20"/>
        </w:rPr>
        <w:t xml:space="preserve">, </w:t>
      </w:r>
      <w:bookmarkEnd w:id="7"/>
      <w:bookmarkEnd w:id="8"/>
      <w:r>
        <w:rPr>
          <w:szCs w:val="20"/>
        </w:rPr>
        <w:t>“</w:t>
      </w:r>
      <w:r w:rsidRPr="009B467E">
        <w:rPr>
          <w:szCs w:val="20"/>
        </w:rPr>
        <w:t>NR; Physical layer procedures for data</w:t>
      </w:r>
      <w:r>
        <w:rPr>
          <w:szCs w:val="20"/>
        </w:rPr>
        <w:t>”.</w:t>
      </w:r>
      <w:bookmarkEnd w:id="9"/>
    </w:p>
    <w:p w14:paraId="60E89D02" w14:textId="77777777" w:rsidR="00682170" w:rsidRPr="00460F0F" w:rsidRDefault="00682170" w:rsidP="009B467E">
      <w:pPr>
        <w:pStyle w:val="references"/>
        <w:numPr>
          <w:ilvl w:val="0"/>
          <w:numId w:val="0"/>
        </w:numPr>
        <w:rPr>
          <w:szCs w:val="20"/>
        </w:rPr>
      </w:pPr>
    </w:p>
    <w:sectPr w:rsidR="00682170" w:rsidRPr="00460F0F" w:rsidSect="009C7CE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CCD7F" w14:textId="77777777" w:rsidR="00F9491D" w:rsidRDefault="00F9491D" w:rsidP="00904C26">
      <w:r>
        <w:separator/>
      </w:r>
    </w:p>
  </w:endnote>
  <w:endnote w:type="continuationSeparator" w:id="0">
    <w:p w14:paraId="6C631FD9" w14:textId="77777777" w:rsidR="00F9491D" w:rsidRDefault="00F9491D" w:rsidP="0090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1BEA1" w14:textId="77777777" w:rsidR="00F9491D" w:rsidRDefault="00F9491D" w:rsidP="00904C26">
      <w:r>
        <w:separator/>
      </w:r>
    </w:p>
  </w:footnote>
  <w:footnote w:type="continuationSeparator" w:id="0">
    <w:p w14:paraId="3E319AE2" w14:textId="77777777" w:rsidR="00F9491D" w:rsidRDefault="00F9491D" w:rsidP="00904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D82C5D"/>
    <w:multiLevelType w:val="hybridMultilevel"/>
    <w:tmpl w:val="B03EAE06"/>
    <w:lvl w:ilvl="0" w:tplc="88EC6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5187A"/>
    <w:multiLevelType w:val="hybridMultilevel"/>
    <w:tmpl w:val="24A0550A"/>
    <w:lvl w:ilvl="0" w:tplc="EA2E8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FB5E1F"/>
    <w:multiLevelType w:val="hybridMultilevel"/>
    <w:tmpl w:val="A526525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2925E2"/>
    <w:multiLevelType w:val="hybridMultilevel"/>
    <w:tmpl w:val="1F1A7A0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C5F12"/>
    <w:multiLevelType w:val="hybridMultilevel"/>
    <w:tmpl w:val="E786894C"/>
    <w:lvl w:ilvl="0" w:tplc="8E723014">
      <w:start w:val="1"/>
      <w:numFmt w:val="bullet"/>
      <w:lvlText w:val="•"/>
      <w:lvlJc w:val="left"/>
      <w:pPr>
        <w:tabs>
          <w:tab w:val="num" w:pos="720"/>
        </w:tabs>
        <w:ind w:left="720" w:hanging="360"/>
      </w:pPr>
      <w:rPr>
        <w:rFonts w:ascii="Arial" w:hAnsi="Arial" w:hint="default"/>
      </w:rPr>
    </w:lvl>
    <w:lvl w:ilvl="1" w:tplc="CCCE9032" w:tentative="1">
      <w:start w:val="1"/>
      <w:numFmt w:val="bullet"/>
      <w:lvlText w:val="•"/>
      <w:lvlJc w:val="left"/>
      <w:pPr>
        <w:tabs>
          <w:tab w:val="num" w:pos="1440"/>
        </w:tabs>
        <w:ind w:left="1440" w:hanging="360"/>
      </w:pPr>
      <w:rPr>
        <w:rFonts w:ascii="Arial" w:hAnsi="Arial" w:hint="default"/>
      </w:rPr>
    </w:lvl>
    <w:lvl w:ilvl="2" w:tplc="48F8CBCE">
      <w:start w:val="1"/>
      <w:numFmt w:val="bullet"/>
      <w:lvlText w:val="•"/>
      <w:lvlJc w:val="left"/>
      <w:pPr>
        <w:tabs>
          <w:tab w:val="num" w:pos="2160"/>
        </w:tabs>
        <w:ind w:left="2160" w:hanging="360"/>
      </w:pPr>
      <w:rPr>
        <w:rFonts w:ascii="Arial" w:hAnsi="Arial" w:hint="default"/>
      </w:rPr>
    </w:lvl>
    <w:lvl w:ilvl="3" w:tplc="558409FA" w:tentative="1">
      <w:start w:val="1"/>
      <w:numFmt w:val="bullet"/>
      <w:lvlText w:val="•"/>
      <w:lvlJc w:val="left"/>
      <w:pPr>
        <w:tabs>
          <w:tab w:val="num" w:pos="2880"/>
        </w:tabs>
        <w:ind w:left="2880" w:hanging="360"/>
      </w:pPr>
      <w:rPr>
        <w:rFonts w:ascii="Arial" w:hAnsi="Arial" w:hint="default"/>
      </w:rPr>
    </w:lvl>
    <w:lvl w:ilvl="4" w:tplc="F4E8024C" w:tentative="1">
      <w:start w:val="1"/>
      <w:numFmt w:val="bullet"/>
      <w:lvlText w:val="•"/>
      <w:lvlJc w:val="left"/>
      <w:pPr>
        <w:tabs>
          <w:tab w:val="num" w:pos="3600"/>
        </w:tabs>
        <w:ind w:left="3600" w:hanging="360"/>
      </w:pPr>
      <w:rPr>
        <w:rFonts w:ascii="Arial" w:hAnsi="Arial" w:hint="default"/>
      </w:rPr>
    </w:lvl>
    <w:lvl w:ilvl="5" w:tplc="7CC05940" w:tentative="1">
      <w:start w:val="1"/>
      <w:numFmt w:val="bullet"/>
      <w:lvlText w:val="•"/>
      <w:lvlJc w:val="left"/>
      <w:pPr>
        <w:tabs>
          <w:tab w:val="num" w:pos="4320"/>
        </w:tabs>
        <w:ind w:left="4320" w:hanging="360"/>
      </w:pPr>
      <w:rPr>
        <w:rFonts w:ascii="Arial" w:hAnsi="Arial" w:hint="default"/>
      </w:rPr>
    </w:lvl>
    <w:lvl w:ilvl="6" w:tplc="78E8EDB0" w:tentative="1">
      <w:start w:val="1"/>
      <w:numFmt w:val="bullet"/>
      <w:lvlText w:val="•"/>
      <w:lvlJc w:val="left"/>
      <w:pPr>
        <w:tabs>
          <w:tab w:val="num" w:pos="5040"/>
        </w:tabs>
        <w:ind w:left="5040" w:hanging="360"/>
      </w:pPr>
      <w:rPr>
        <w:rFonts w:ascii="Arial" w:hAnsi="Arial" w:hint="default"/>
      </w:rPr>
    </w:lvl>
    <w:lvl w:ilvl="7" w:tplc="3F668176" w:tentative="1">
      <w:start w:val="1"/>
      <w:numFmt w:val="bullet"/>
      <w:lvlText w:val="•"/>
      <w:lvlJc w:val="left"/>
      <w:pPr>
        <w:tabs>
          <w:tab w:val="num" w:pos="5760"/>
        </w:tabs>
        <w:ind w:left="5760" w:hanging="360"/>
      </w:pPr>
      <w:rPr>
        <w:rFonts w:ascii="Arial" w:hAnsi="Arial" w:hint="default"/>
      </w:rPr>
    </w:lvl>
    <w:lvl w:ilvl="8" w:tplc="28EEA0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9F3C63"/>
    <w:multiLevelType w:val="hybridMultilevel"/>
    <w:tmpl w:val="A526525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FA203A"/>
    <w:multiLevelType w:val="hybridMultilevel"/>
    <w:tmpl w:val="04FA33E6"/>
    <w:lvl w:ilvl="0" w:tplc="A38E13EE">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4E2941"/>
    <w:multiLevelType w:val="hybridMultilevel"/>
    <w:tmpl w:val="E8023888"/>
    <w:lvl w:ilvl="0" w:tplc="31E6A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1418DC"/>
    <w:multiLevelType w:val="hybridMultilevel"/>
    <w:tmpl w:val="A5265254"/>
    <w:lvl w:ilvl="0" w:tplc="49C4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2" w15:restartNumberingAfterBreak="0">
    <w:nsid w:val="249E0A31"/>
    <w:multiLevelType w:val="hybridMultilevel"/>
    <w:tmpl w:val="07BE62A0"/>
    <w:lvl w:ilvl="0" w:tplc="8640D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FF3B92"/>
    <w:multiLevelType w:val="hybridMultilevel"/>
    <w:tmpl w:val="D09C69F2"/>
    <w:lvl w:ilvl="0" w:tplc="BF8CCF48">
      <w:start w:val="1"/>
      <w:numFmt w:val="decimal"/>
      <w:lvlText w:val="Observation %1:"/>
      <w:lvlJc w:val="left"/>
      <w:pPr>
        <w:ind w:left="426" w:hanging="4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F86914"/>
    <w:multiLevelType w:val="multilevel"/>
    <w:tmpl w:val="5CE4EE6A"/>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D240133"/>
    <w:multiLevelType w:val="hybridMultilevel"/>
    <w:tmpl w:val="88E67A2A"/>
    <w:lvl w:ilvl="0" w:tplc="32E4BD7C">
      <w:start w:val="1"/>
      <w:numFmt w:val="lowerLetter"/>
      <w:lvlText w:val="%1)"/>
      <w:lvlJc w:val="left"/>
      <w:pPr>
        <w:ind w:left="360" w:hanging="360"/>
      </w:pPr>
      <w:rPr>
        <w:rFonts w:ascii="Times New Roman" w:eastAsia="Batang"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03946"/>
    <w:multiLevelType w:val="hybridMultilevel"/>
    <w:tmpl w:val="F7A28934"/>
    <w:lvl w:ilvl="0" w:tplc="9D067B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8519EC"/>
    <w:multiLevelType w:val="multilevel"/>
    <w:tmpl w:val="6B2AA978"/>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560" w:hanging="36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975446E"/>
    <w:multiLevelType w:val="hybridMultilevel"/>
    <w:tmpl w:val="E0907F72"/>
    <w:lvl w:ilvl="0" w:tplc="B99870F4">
      <w:start w:val="1"/>
      <w:numFmt w:val="bullet"/>
      <w:lvlText w:val="•"/>
      <w:lvlJc w:val="left"/>
      <w:pPr>
        <w:tabs>
          <w:tab w:val="num" w:pos="720"/>
        </w:tabs>
        <w:ind w:left="720" w:hanging="360"/>
      </w:pPr>
      <w:rPr>
        <w:rFonts w:ascii="Arial" w:hAnsi="Arial" w:hint="default"/>
      </w:rPr>
    </w:lvl>
    <w:lvl w:ilvl="1" w:tplc="BAEEB790" w:tentative="1">
      <w:start w:val="1"/>
      <w:numFmt w:val="bullet"/>
      <w:lvlText w:val="•"/>
      <w:lvlJc w:val="left"/>
      <w:pPr>
        <w:tabs>
          <w:tab w:val="num" w:pos="1440"/>
        </w:tabs>
        <w:ind w:left="1440" w:hanging="360"/>
      </w:pPr>
      <w:rPr>
        <w:rFonts w:ascii="Arial" w:hAnsi="Arial" w:hint="default"/>
      </w:rPr>
    </w:lvl>
    <w:lvl w:ilvl="2" w:tplc="8496F724" w:tentative="1">
      <w:start w:val="1"/>
      <w:numFmt w:val="bullet"/>
      <w:lvlText w:val="•"/>
      <w:lvlJc w:val="left"/>
      <w:pPr>
        <w:tabs>
          <w:tab w:val="num" w:pos="2160"/>
        </w:tabs>
        <w:ind w:left="2160" w:hanging="360"/>
      </w:pPr>
      <w:rPr>
        <w:rFonts w:ascii="Arial" w:hAnsi="Arial" w:hint="default"/>
      </w:rPr>
    </w:lvl>
    <w:lvl w:ilvl="3" w:tplc="BE566E3A">
      <w:start w:val="1"/>
      <w:numFmt w:val="bullet"/>
      <w:lvlText w:val="•"/>
      <w:lvlJc w:val="left"/>
      <w:pPr>
        <w:tabs>
          <w:tab w:val="num" w:pos="2880"/>
        </w:tabs>
        <w:ind w:left="2880" w:hanging="360"/>
      </w:pPr>
      <w:rPr>
        <w:rFonts w:ascii="Arial" w:hAnsi="Arial" w:hint="default"/>
      </w:rPr>
    </w:lvl>
    <w:lvl w:ilvl="4" w:tplc="0CAA2C10" w:tentative="1">
      <w:start w:val="1"/>
      <w:numFmt w:val="bullet"/>
      <w:lvlText w:val="•"/>
      <w:lvlJc w:val="left"/>
      <w:pPr>
        <w:tabs>
          <w:tab w:val="num" w:pos="3600"/>
        </w:tabs>
        <w:ind w:left="3600" w:hanging="360"/>
      </w:pPr>
      <w:rPr>
        <w:rFonts w:ascii="Arial" w:hAnsi="Arial" w:hint="default"/>
      </w:rPr>
    </w:lvl>
    <w:lvl w:ilvl="5" w:tplc="B980FDAC" w:tentative="1">
      <w:start w:val="1"/>
      <w:numFmt w:val="bullet"/>
      <w:lvlText w:val="•"/>
      <w:lvlJc w:val="left"/>
      <w:pPr>
        <w:tabs>
          <w:tab w:val="num" w:pos="4320"/>
        </w:tabs>
        <w:ind w:left="4320" w:hanging="360"/>
      </w:pPr>
      <w:rPr>
        <w:rFonts w:ascii="Arial" w:hAnsi="Arial" w:hint="default"/>
      </w:rPr>
    </w:lvl>
    <w:lvl w:ilvl="6" w:tplc="79DC5CD0" w:tentative="1">
      <w:start w:val="1"/>
      <w:numFmt w:val="bullet"/>
      <w:lvlText w:val="•"/>
      <w:lvlJc w:val="left"/>
      <w:pPr>
        <w:tabs>
          <w:tab w:val="num" w:pos="5040"/>
        </w:tabs>
        <w:ind w:left="5040" w:hanging="360"/>
      </w:pPr>
      <w:rPr>
        <w:rFonts w:ascii="Arial" w:hAnsi="Arial" w:hint="default"/>
      </w:rPr>
    </w:lvl>
    <w:lvl w:ilvl="7" w:tplc="1C203A0A" w:tentative="1">
      <w:start w:val="1"/>
      <w:numFmt w:val="bullet"/>
      <w:lvlText w:val="•"/>
      <w:lvlJc w:val="left"/>
      <w:pPr>
        <w:tabs>
          <w:tab w:val="num" w:pos="5760"/>
        </w:tabs>
        <w:ind w:left="5760" w:hanging="360"/>
      </w:pPr>
      <w:rPr>
        <w:rFonts w:ascii="Arial" w:hAnsi="Arial" w:hint="default"/>
      </w:rPr>
    </w:lvl>
    <w:lvl w:ilvl="8" w:tplc="DDF804C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805A1E"/>
    <w:multiLevelType w:val="hybridMultilevel"/>
    <w:tmpl w:val="F872C0F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5DAD129B"/>
    <w:multiLevelType w:val="hybridMultilevel"/>
    <w:tmpl w:val="7BD652A2"/>
    <w:lvl w:ilvl="0" w:tplc="4DF89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8" w15:restartNumberingAfterBreak="0">
    <w:nsid w:val="6D7D23FA"/>
    <w:multiLevelType w:val="hybridMultilevel"/>
    <w:tmpl w:val="9FDA0270"/>
    <w:lvl w:ilvl="0" w:tplc="099054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9152E"/>
    <w:multiLevelType w:val="hybridMultilevel"/>
    <w:tmpl w:val="790421F2"/>
    <w:lvl w:ilvl="0" w:tplc="459AA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18"/>
  </w:num>
  <w:num w:numId="2">
    <w:abstractNumId w:val="30"/>
  </w:num>
  <w:num w:numId="3">
    <w:abstractNumId w:val="18"/>
  </w:num>
  <w:num w:numId="4">
    <w:abstractNumId w:val="18"/>
  </w:num>
  <w:num w:numId="5">
    <w:abstractNumId w:val="7"/>
  </w:num>
  <w:num w:numId="6">
    <w:abstractNumId w:val="18"/>
  </w:num>
  <w:num w:numId="7">
    <w:abstractNumId w:val="18"/>
  </w:num>
  <w:num w:numId="8">
    <w:abstractNumId w:val="14"/>
  </w:num>
  <w:num w:numId="9">
    <w:abstractNumId w:val="23"/>
  </w:num>
  <w:num w:numId="10">
    <w:abstractNumId w:val="17"/>
  </w:num>
  <w:num w:numId="11">
    <w:abstractNumId w:val="11"/>
  </w:num>
  <w:num w:numId="12">
    <w:abstractNumId w:val="27"/>
  </w:num>
  <w:num w:numId="13">
    <w:abstractNumId w:val="19"/>
  </w:num>
  <w:num w:numId="14">
    <w:abstractNumId w:val="0"/>
  </w:num>
  <w:num w:numId="15">
    <w:abstractNumId w:val="26"/>
  </w:num>
  <w:num w:numId="16">
    <w:abstractNumId w:val="20"/>
  </w:num>
  <w:num w:numId="17">
    <w:abstractNumId w:val="28"/>
  </w:num>
  <w:num w:numId="18">
    <w:abstractNumId w:val="5"/>
  </w:num>
  <w:num w:numId="19">
    <w:abstractNumId w:val="2"/>
  </w:num>
  <w:num w:numId="20">
    <w:abstractNumId w:val="9"/>
  </w:num>
  <w:num w:numId="21">
    <w:abstractNumId w:val="11"/>
  </w:num>
  <w:num w:numId="22">
    <w:abstractNumId w:val="13"/>
  </w:num>
  <w:num w:numId="23">
    <w:abstractNumId w:val="11"/>
  </w:num>
  <w:num w:numId="24">
    <w:abstractNumId w:val="14"/>
  </w:num>
  <w:num w:numId="25">
    <w:abstractNumId w:val="11"/>
  </w:num>
  <w:num w:numId="26">
    <w:abstractNumId w:val="1"/>
  </w:num>
  <w:num w:numId="27">
    <w:abstractNumId w:val="12"/>
  </w:num>
  <w:num w:numId="28">
    <w:abstractNumId w:val="25"/>
  </w:num>
  <w:num w:numId="29">
    <w:abstractNumId w:val="6"/>
  </w:num>
  <w:num w:numId="30">
    <w:abstractNumId w:val="21"/>
  </w:num>
  <w:num w:numId="31">
    <w:abstractNumId w:val="29"/>
  </w:num>
  <w:num w:numId="32">
    <w:abstractNumId w:val="3"/>
  </w:num>
  <w:num w:numId="33">
    <w:abstractNumId w:val="14"/>
  </w:num>
  <w:num w:numId="34">
    <w:abstractNumId w:val="24"/>
  </w:num>
  <w:num w:numId="35">
    <w:abstractNumId w:val="15"/>
  </w:num>
  <w:num w:numId="36">
    <w:abstractNumId w:val="16"/>
  </w:num>
  <w:num w:numId="37">
    <w:abstractNumId w:val="22"/>
  </w:num>
  <w:num w:numId="38">
    <w:abstractNumId w:val="14"/>
  </w:num>
  <w:num w:numId="39">
    <w:abstractNumId w:val="10"/>
  </w:num>
  <w:num w:numId="40">
    <w:abstractNumId w:val="8"/>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D5A"/>
    <w:rsid w:val="00006B6B"/>
    <w:rsid w:val="0002467D"/>
    <w:rsid w:val="00031538"/>
    <w:rsid w:val="00033987"/>
    <w:rsid w:val="0003451F"/>
    <w:rsid w:val="0004229D"/>
    <w:rsid w:val="00043DA1"/>
    <w:rsid w:val="00054DA1"/>
    <w:rsid w:val="00066643"/>
    <w:rsid w:val="00067EE6"/>
    <w:rsid w:val="0007056A"/>
    <w:rsid w:val="00071B50"/>
    <w:rsid w:val="00084222"/>
    <w:rsid w:val="000942B3"/>
    <w:rsid w:val="000A53D4"/>
    <w:rsid w:val="000A5745"/>
    <w:rsid w:val="000B61A4"/>
    <w:rsid w:val="000C02F3"/>
    <w:rsid w:val="000C17EB"/>
    <w:rsid w:val="000D1513"/>
    <w:rsid w:val="000D159F"/>
    <w:rsid w:val="000E02CC"/>
    <w:rsid w:val="000F27E4"/>
    <w:rsid w:val="000F2978"/>
    <w:rsid w:val="001008D7"/>
    <w:rsid w:val="00112FDF"/>
    <w:rsid w:val="001138B8"/>
    <w:rsid w:val="00124CC0"/>
    <w:rsid w:val="0013565D"/>
    <w:rsid w:val="00146C64"/>
    <w:rsid w:val="001659A9"/>
    <w:rsid w:val="0016652C"/>
    <w:rsid w:val="00195362"/>
    <w:rsid w:val="001B5433"/>
    <w:rsid w:val="001C0D79"/>
    <w:rsid w:val="001D1F80"/>
    <w:rsid w:val="001D2F22"/>
    <w:rsid w:val="001E2C7B"/>
    <w:rsid w:val="001E3A84"/>
    <w:rsid w:val="001E74A4"/>
    <w:rsid w:val="001F1501"/>
    <w:rsid w:val="002132E3"/>
    <w:rsid w:val="00241D8F"/>
    <w:rsid w:val="00250788"/>
    <w:rsid w:val="002544EA"/>
    <w:rsid w:val="00254F74"/>
    <w:rsid w:val="00255B1E"/>
    <w:rsid w:val="0027268B"/>
    <w:rsid w:val="00273685"/>
    <w:rsid w:val="002737B3"/>
    <w:rsid w:val="00274E76"/>
    <w:rsid w:val="002800CA"/>
    <w:rsid w:val="00280BF5"/>
    <w:rsid w:val="002908B7"/>
    <w:rsid w:val="00294582"/>
    <w:rsid w:val="00295F2D"/>
    <w:rsid w:val="002A25E0"/>
    <w:rsid w:val="002A265D"/>
    <w:rsid w:val="002A75D5"/>
    <w:rsid w:val="002B07B7"/>
    <w:rsid w:val="002D2B2C"/>
    <w:rsid w:val="002E5CDD"/>
    <w:rsid w:val="00303209"/>
    <w:rsid w:val="003038D6"/>
    <w:rsid w:val="003057D2"/>
    <w:rsid w:val="0031078C"/>
    <w:rsid w:val="00326BFD"/>
    <w:rsid w:val="00330888"/>
    <w:rsid w:val="00334B96"/>
    <w:rsid w:val="0033774E"/>
    <w:rsid w:val="00340AB9"/>
    <w:rsid w:val="00343AD0"/>
    <w:rsid w:val="00344882"/>
    <w:rsid w:val="003478D2"/>
    <w:rsid w:val="003725CE"/>
    <w:rsid w:val="00372BB6"/>
    <w:rsid w:val="00377FB4"/>
    <w:rsid w:val="003853D7"/>
    <w:rsid w:val="0038635C"/>
    <w:rsid w:val="00395CFC"/>
    <w:rsid w:val="003964E0"/>
    <w:rsid w:val="003A2FBC"/>
    <w:rsid w:val="003A473C"/>
    <w:rsid w:val="003B5046"/>
    <w:rsid w:val="003B69C7"/>
    <w:rsid w:val="003B7828"/>
    <w:rsid w:val="003D249E"/>
    <w:rsid w:val="003D6881"/>
    <w:rsid w:val="00401844"/>
    <w:rsid w:val="00403A8C"/>
    <w:rsid w:val="00415B54"/>
    <w:rsid w:val="004210F3"/>
    <w:rsid w:val="00437880"/>
    <w:rsid w:val="0044753E"/>
    <w:rsid w:val="004541B6"/>
    <w:rsid w:val="00460F0F"/>
    <w:rsid w:val="004619FA"/>
    <w:rsid w:val="00473BDF"/>
    <w:rsid w:val="00481D9B"/>
    <w:rsid w:val="004843B7"/>
    <w:rsid w:val="00494316"/>
    <w:rsid w:val="00495B30"/>
    <w:rsid w:val="00496774"/>
    <w:rsid w:val="004C0CEF"/>
    <w:rsid w:val="004C5202"/>
    <w:rsid w:val="004D11A7"/>
    <w:rsid w:val="004D1AC9"/>
    <w:rsid w:val="004D1EAE"/>
    <w:rsid w:val="004D4476"/>
    <w:rsid w:val="004D7656"/>
    <w:rsid w:val="004E3452"/>
    <w:rsid w:val="004E3823"/>
    <w:rsid w:val="004E3D97"/>
    <w:rsid w:val="004F3CF8"/>
    <w:rsid w:val="004F5D5A"/>
    <w:rsid w:val="0050612A"/>
    <w:rsid w:val="00512F66"/>
    <w:rsid w:val="0052372A"/>
    <w:rsid w:val="005324D2"/>
    <w:rsid w:val="00536A6A"/>
    <w:rsid w:val="00553B6A"/>
    <w:rsid w:val="00565923"/>
    <w:rsid w:val="00567A4A"/>
    <w:rsid w:val="00587D8A"/>
    <w:rsid w:val="005A2610"/>
    <w:rsid w:val="005A2723"/>
    <w:rsid w:val="005B0316"/>
    <w:rsid w:val="005B3848"/>
    <w:rsid w:val="005D0B4E"/>
    <w:rsid w:val="005D1CFA"/>
    <w:rsid w:val="005F2A23"/>
    <w:rsid w:val="005F5205"/>
    <w:rsid w:val="00601DCF"/>
    <w:rsid w:val="00605025"/>
    <w:rsid w:val="00613A7F"/>
    <w:rsid w:val="00614189"/>
    <w:rsid w:val="00632236"/>
    <w:rsid w:val="006411E5"/>
    <w:rsid w:val="006447CD"/>
    <w:rsid w:val="00647AA3"/>
    <w:rsid w:val="006704DD"/>
    <w:rsid w:val="00682170"/>
    <w:rsid w:val="006855B2"/>
    <w:rsid w:val="00695637"/>
    <w:rsid w:val="006A2549"/>
    <w:rsid w:val="006A3E48"/>
    <w:rsid w:val="006C3ED9"/>
    <w:rsid w:val="006C6957"/>
    <w:rsid w:val="006D4D4E"/>
    <w:rsid w:val="006D7378"/>
    <w:rsid w:val="006E30F3"/>
    <w:rsid w:val="00707BB9"/>
    <w:rsid w:val="007129ED"/>
    <w:rsid w:val="00712A6F"/>
    <w:rsid w:val="00720830"/>
    <w:rsid w:val="007258E6"/>
    <w:rsid w:val="00725A45"/>
    <w:rsid w:val="0073114F"/>
    <w:rsid w:val="00731909"/>
    <w:rsid w:val="00731C88"/>
    <w:rsid w:val="007356C0"/>
    <w:rsid w:val="0074614D"/>
    <w:rsid w:val="007574D6"/>
    <w:rsid w:val="00757B24"/>
    <w:rsid w:val="00765ACA"/>
    <w:rsid w:val="007774A2"/>
    <w:rsid w:val="007815DA"/>
    <w:rsid w:val="00781FB6"/>
    <w:rsid w:val="007A276B"/>
    <w:rsid w:val="007A6A45"/>
    <w:rsid w:val="007B5924"/>
    <w:rsid w:val="007E5A38"/>
    <w:rsid w:val="007F0BF1"/>
    <w:rsid w:val="007F3FD6"/>
    <w:rsid w:val="008002A9"/>
    <w:rsid w:val="008159F7"/>
    <w:rsid w:val="00821C05"/>
    <w:rsid w:val="0083468F"/>
    <w:rsid w:val="008410E4"/>
    <w:rsid w:val="00861BD8"/>
    <w:rsid w:val="00870068"/>
    <w:rsid w:val="00882C90"/>
    <w:rsid w:val="008908C3"/>
    <w:rsid w:val="008944B1"/>
    <w:rsid w:val="00894947"/>
    <w:rsid w:val="0089579F"/>
    <w:rsid w:val="008A4378"/>
    <w:rsid w:val="008B5B1F"/>
    <w:rsid w:val="008B74E1"/>
    <w:rsid w:val="008C0446"/>
    <w:rsid w:val="008C67E2"/>
    <w:rsid w:val="008D7695"/>
    <w:rsid w:val="008E55BC"/>
    <w:rsid w:val="008E6F92"/>
    <w:rsid w:val="008F2DB5"/>
    <w:rsid w:val="008F5E32"/>
    <w:rsid w:val="008F6FEC"/>
    <w:rsid w:val="00902433"/>
    <w:rsid w:val="00904731"/>
    <w:rsid w:val="00904AFC"/>
    <w:rsid w:val="00904C26"/>
    <w:rsid w:val="00913C85"/>
    <w:rsid w:val="00917411"/>
    <w:rsid w:val="009267F4"/>
    <w:rsid w:val="009310B4"/>
    <w:rsid w:val="00932691"/>
    <w:rsid w:val="00934ED1"/>
    <w:rsid w:val="00937B2D"/>
    <w:rsid w:val="00954B7F"/>
    <w:rsid w:val="00985494"/>
    <w:rsid w:val="009866A1"/>
    <w:rsid w:val="00993A0E"/>
    <w:rsid w:val="00996C37"/>
    <w:rsid w:val="009B146D"/>
    <w:rsid w:val="009B467E"/>
    <w:rsid w:val="009B7527"/>
    <w:rsid w:val="009C1058"/>
    <w:rsid w:val="009C5530"/>
    <w:rsid w:val="009C7CE9"/>
    <w:rsid w:val="009E4677"/>
    <w:rsid w:val="009E6EBD"/>
    <w:rsid w:val="009F2DAF"/>
    <w:rsid w:val="009F3310"/>
    <w:rsid w:val="00A01831"/>
    <w:rsid w:val="00A05D9E"/>
    <w:rsid w:val="00A10316"/>
    <w:rsid w:val="00A137BF"/>
    <w:rsid w:val="00A17512"/>
    <w:rsid w:val="00A35119"/>
    <w:rsid w:val="00A37C89"/>
    <w:rsid w:val="00A37EDD"/>
    <w:rsid w:val="00A40621"/>
    <w:rsid w:val="00A424CE"/>
    <w:rsid w:val="00A46DD0"/>
    <w:rsid w:val="00A708DD"/>
    <w:rsid w:val="00A723DB"/>
    <w:rsid w:val="00A74414"/>
    <w:rsid w:val="00A745FB"/>
    <w:rsid w:val="00A81445"/>
    <w:rsid w:val="00A9315A"/>
    <w:rsid w:val="00A963E5"/>
    <w:rsid w:val="00AB58D9"/>
    <w:rsid w:val="00AC0A42"/>
    <w:rsid w:val="00AC435C"/>
    <w:rsid w:val="00AD48B3"/>
    <w:rsid w:val="00AD7E00"/>
    <w:rsid w:val="00AF2CC4"/>
    <w:rsid w:val="00AF4860"/>
    <w:rsid w:val="00AF66A1"/>
    <w:rsid w:val="00B262C4"/>
    <w:rsid w:val="00B375A0"/>
    <w:rsid w:val="00B50D66"/>
    <w:rsid w:val="00B54AA2"/>
    <w:rsid w:val="00B622A3"/>
    <w:rsid w:val="00B74679"/>
    <w:rsid w:val="00B85E29"/>
    <w:rsid w:val="00B92041"/>
    <w:rsid w:val="00B92ED9"/>
    <w:rsid w:val="00B93DC8"/>
    <w:rsid w:val="00BA58BC"/>
    <w:rsid w:val="00BB4751"/>
    <w:rsid w:val="00BB639B"/>
    <w:rsid w:val="00BE36B4"/>
    <w:rsid w:val="00C0441C"/>
    <w:rsid w:val="00C26AAD"/>
    <w:rsid w:val="00C321C6"/>
    <w:rsid w:val="00C41308"/>
    <w:rsid w:val="00C43E75"/>
    <w:rsid w:val="00C45381"/>
    <w:rsid w:val="00C46DCA"/>
    <w:rsid w:val="00C74730"/>
    <w:rsid w:val="00C74A02"/>
    <w:rsid w:val="00C75AA9"/>
    <w:rsid w:val="00C9353B"/>
    <w:rsid w:val="00CA3F7B"/>
    <w:rsid w:val="00CB0B50"/>
    <w:rsid w:val="00CC1ACB"/>
    <w:rsid w:val="00CC3C94"/>
    <w:rsid w:val="00CC653F"/>
    <w:rsid w:val="00CD2E37"/>
    <w:rsid w:val="00CD5107"/>
    <w:rsid w:val="00CE58ED"/>
    <w:rsid w:val="00CF29C2"/>
    <w:rsid w:val="00D0667B"/>
    <w:rsid w:val="00D071F6"/>
    <w:rsid w:val="00D1315F"/>
    <w:rsid w:val="00D17BBA"/>
    <w:rsid w:val="00D215BF"/>
    <w:rsid w:val="00D27BA0"/>
    <w:rsid w:val="00D3793C"/>
    <w:rsid w:val="00D4107E"/>
    <w:rsid w:val="00D47D14"/>
    <w:rsid w:val="00D50762"/>
    <w:rsid w:val="00D50AC6"/>
    <w:rsid w:val="00D50DD0"/>
    <w:rsid w:val="00D55622"/>
    <w:rsid w:val="00D64D9C"/>
    <w:rsid w:val="00D7292F"/>
    <w:rsid w:val="00D842AA"/>
    <w:rsid w:val="00D844DD"/>
    <w:rsid w:val="00D8454F"/>
    <w:rsid w:val="00D8778C"/>
    <w:rsid w:val="00D96AAC"/>
    <w:rsid w:val="00DD0CC6"/>
    <w:rsid w:val="00DD0ED0"/>
    <w:rsid w:val="00DD409F"/>
    <w:rsid w:val="00DD7488"/>
    <w:rsid w:val="00DD762E"/>
    <w:rsid w:val="00DE0D8D"/>
    <w:rsid w:val="00DE5411"/>
    <w:rsid w:val="00DE5F4A"/>
    <w:rsid w:val="00DF17E8"/>
    <w:rsid w:val="00DF2E5C"/>
    <w:rsid w:val="00DF7C1F"/>
    <w:rsid w:val="00E013D0"/>
    <w:rsid w:val="00E121B7"/>
    <w:rsid w:val="00E2144C"/>
    <w:rsid w:val="00E358E0"/>
    <w:rsid w:val="00E50664"/>
    <w:rsid w:val="00E56D2D"/>
    <w:rsid w:val="00E66013"/>
    <w:rsid w:val="00E666F0"/>
    <w:rsid w:val="00E865BE"/>
    <w:rsid w:val="00E86AA9"/>
    <w:rsid w:val="00EA2EB2"/>
    <w:rsid w:val="00EC74CC"/>
    <w:rsid w:val="00ED1B15"/>
    <w:rsid w:val="00ED356D"/>
    <w:rsid w:val="00ED762D"/>
    <w:rsid w:val="00EE0092"/>
    <w:rsid w:val="00EE455F"/>
    <w:rsid w:val="00EE6679"/>
    <w:rsid w:val="00EF123C"/>
    <w:rsid w:val="00EF538C"/>
    <w:rsid w:val="00EF5970"/>
    <w:rsid w:val="00F06445"/>
    <w:rsid w:val="00F11182"/>
    <w:rsid w:val="00F26F46"/>
    <w:rsid w:val="00F4022B"/>
    <w:rsid w:val="00F40C1B"/>
    <w:rsid w:val="00F46D96"/>
    <w:rsid w:val="00F47C3E"/>
    <w:rsid w:val="00F74EE5"/>
    <w:rsid w:val="00F75426"/>
    <w:rsid w:val="00F9491D"/>
    <w:rsid w:val="00FA33A4"/>
    <w:rsid w:val="00FB5E95"/>
    <w:rsid w:val="00FC3D49"/>
    <w:rsid w:val="00FC5906"/>
    <w:rsid w:val="00FC76C8"/>
    <w:rsid w:val="00FD1592"/>
    <w:rsid w:val="00FD252D"/>
    <w:rsid w:val="00FD755C"/>
    <w:rsid w:val="00FD7952"/>
    <w:rsid w:val="00FF0A8C"/>
    <w:rsid w:val="00FF24ED"/>
    <w:rsid w:val="00FF4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5E6AC"/>
  <w15:chartTrackingRefBased/>
  <w15:docId w15:val="{316186E2-791E-4B1B-959B-A8F79C02C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0"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5D5A"/>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rsid w:val="004F5D5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rsid w:val="004F5D5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rsid w:val="004F5D5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rsid w:val="004F5D5A"/>
    <w:pPr>
      <w:numPr>
        <w:ilvl w:val="3"/>
      </w:numPr>
      <w:outlineLvl w:val="3"/>
    </w:pPr>
    <w:rPr>
      <w:i/>
    </w:rPr>
  </w:style>
  <w:style w:type="paragraph" w:styleId="5">
    <w:name w:val="heading 5"/>
    <w:basedOn w:val="4"/>
    <w:next w:val="a"/>
    <w:link w:val="50"/>
    <w:uiPriority w:val="9"/>
    <w:rsid w:val="004F5D5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rsid w:val="004F5D5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4F5D5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4F5D5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4F5D5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F5D5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F5D5A"/>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5D5A"/>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5D5A"/>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4F5D5A"/>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F5D5A"/>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4F5D5A"/>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F5D5A"/>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F5D5A"/>
    <w:rPr>
      <w:rFonts w:ascii="Arial" w:eastAsia="Batang" w:hAnsi="Arial" w:cs="Times New Roman"/>
      <w:kern w:val="0"/>
      <w:sz w:val="22"/>
      <w:lang w:val="en-GB" w:eastAsia="x-none"/>
    </w:rPr>
  </w:style>
  <w:style w:type="paragraph" w:styleId="a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
    <w:basedOn w:val="a"/>
    <w:link w:val="a4"/>
    <w:uiPriority w:val="34"/>
    <w:qFormat/>
    <w:rsid w:val="008944B1"/>
    <w:pPr>
      <w:ind w:firstLineChars="200" w:firstLine="42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nhideWhenUsed/>
    <w:rsid w:val="00904C26"/>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904C26"/>
    <w:rPr>
      <w:rFonts w:ascii="Times" w:eastAsia="Batang" w:hAnsi="Times" w:cs="Times New Roman"/>
      <w:kern w:val="0"/>
      <w:sz w:val="18"/>
      <w:szCs w:val="18"/>
      <w:lang w:val="en-GB" w:eastAsia="en-US"/>
    </w:rPr>
  </w:style>
  <w:style w:type="paragraph" w:styleId="a7">
    <w:name w:val="footer"/>
    <w:basedOn w:val="a"/>
    <w:link w:val="a8"/>
    <w:uiPriority w:val="99"/>
    <w:unhideWhenUsed/>
    <w:rsid w:val="00904C26"/>
    <w:pPr>
      <w:tabs>
        <w:tab w:val="center" w:pos="4153"/>
        <w:tab w:val="right" w:pos="8306"/>
      </w:tabs>
      <w:snapToGrid w:val="0"/>
    </w:pPr>
    <w:rPr>
      <w:sz w:val="18"/>
      <w:szCs w:val="18"/>
    </w:rPr>
  </w:style>
  <w:style w:type="character" w:customStyle="1" w:styleId="a8">
    <w:name w:val="页脚 字符"/>
    <w:basedOn w:val="a0"/>
    <w:link w:val="a7"/>
    <w:uiPriority w:val="99"/>
    <w:rsid w:val="00904C26"/>
    <w:rPr>
      <w:rFonts w:ascii="Times" w:eastAsia="Batang" w:hAnsi="Times" w:cs="Times New Roman"/>
      <w:kern w:val="0"/>
      <w:sz w:val="18"/>
      <w:szCs w:val="18"/>
      <w:lang w:val="en-GB" w:eastAsia="en-US"/>
    </w:rPr>
  </w:style>
  <w:style w:type="character" w:styleId="a9">
    <w:name w:val="Placeholder Text"/>
    <w:basedOn w:val="a0"/>
    <w:uiPriority w:val="99"/>
    <w:semiHidden/>
    <w:rsid w:val="00D17BBA"/>
    <w:rPr>
      <w:color w:val="808080"/>
    </w:rPr>
  </w:style>
  <w:style w:type="paragraph" w:customStyle="1" w:styleId="TAH">
    <w:name w:val="TAH"/>
    <w:basedOn w:val="TAC"/>
    <w:link w:val="TAHCar"/>
    <w:rsid w:val="00FB5E95"/>
    <w:rPr>
      <w:b/>
    </w:rPr>
  </w:style>
  <w:style w:type="paragraph" w:customStyle="1" w:styleId="TAC">
    <w:name w:val="TAC"/>
    <w:basedOn w:val="a"/>
    <w:link w:val="TACChar"/>
    <w:qFormat/>
    <w:rsid w:val="00FB5E95"/>
    <w:pPr>
      <w:keepNext/>
      <w:keepLines/>
      <w:jc w:val="center"/>
    </w:pPr>
    <w:rPr>
      <w:rFonts w:ascii="Arial" w:eastAsiaTheme="minorEastAsia" w:hAnsi="Arial"/>
      <w:sz w:val="18"/>
      <w:szCs w:val="20"/>
    </w:rPr>
  </w:style>
  <w:style w:type="character" w:customStyle="1" w:styleId="TACChar">
    <w:name w:val="TAC Char"/>
    <w:link w:val="TAC"/>
    <w:qFormat/>
    <w:locked/>
    <w:rsid w:val="00FB5E95"/>
    <w:rPr>
      <w:rFonts w:ascii="Arial" w:hAnsi="Arial" w:cs="Times New Roman"/>
      <w:kern w:val="0"/>
      <w:sz w:val="18"/>
      <w:szCs w:val="20"/>
      <w:lang w:val="en-GB" w:eastAsia="en-US"/>
    </w:rPr>
  </w:style>
  <w:style w:type="character" w:customStyle="1" w:styleId="TAHCar">
    <w:name w:val="TAH Car"/>
    <w:link w:val="TAH"/>
    <w:qFormat/>
    <w:rsid w:val="00FB5E95"/>
    <w:rPr>
      <w:rFonts w:ascii="Arial" w:hAnsi="Arial" w:cs="Times New Roman"/>
      <w:b/>
      <w:kern w:val="0"/>
      <w:sz w:val="18"/>
      <w:szCs w:val="20"/>
      <w:lang w:val="en-GB" w:eastAsia="en-US"/>
    </w:rPr>
  </w:style>
  <w:style w:type="paragraph" w:styleId="aa">
    <w:name w:val="caption"/>
    <w:aliases w:val="cap,cap Char,Caption Char,Caption Char1 Char,cap Char Char1,Caption Char Char1 Char,cap Char2,180-Table-Caption,Caption Char2,Caption Char Char Char,Caption Char Char1,fig and tbl,fighead2,Table Caption,fighead21,fighead22,fighead23,条目,cap1"/>
    <w:basedOn w:val="a"/>
    <w:next w:val="a"/>
    <w:link w:val="ab"/>
    <w:uiPriority w:val="35"/>
    <w:unhideWhenUsed/>
    <w:qFormat/>
    <w:rsid w:val="00FB5E95"/>
    <w:rPr>
      <w:rFonts w:asciiTheme="majorHAnsi" w:eastAsia="黑体" w:hAnsiTheme="majorHAnsi" w:cstheme="majorBidi"/>
      <w:szCs w:val="20"/>
    </w:rPr>
  </w:style>
  <w:style w:type="paragraph" w:styleId="ac">
    <w:name w:val="Balloon Text"/>
    <w:basedOn w:val="a"/>
    <w:link w:val="ad"/>
    <w:uiPriority w:val="99"/>
    <w:semiHidden/>
    <w:unhideWhenUsed/>
    <w:rsid w:val="000D159F"/>
    <w:rPr>
      <w:sz w:val="18"/>
      <w:szCs w:val="18"/>
    </w:rPr>
  </w:style>
  <w:style w:type="character" w:customStyle="1" w:styleId="ad">
    <w:name w:val="批注框文本 字符"/>
    <w:basedOn w:val="a0"/>
    <w:link w:val="ac"/>
    <w:uiPriority w:val="99"/>
    <w:semiHidden/>
    <w:rsid w:val="000D159F"/>
    <w:rPr>
      <w:rFonts w:ascii="Times" w:eastAsia="Batang" w:hAnsi="Times" w:cs="Times New Roman"/>
      <w:kern w:val="0"/>
      <w:sz w:val="18"/>
      <w:szCs w:val="18"/>
      <w:lang w:val="en-GB" w:eastAsia="en-US"/>
    </w:rPr>
  </w:style>
  <w:style w:type="paragraph" w:customStyle="1" w:styleId="title1">
    <w:name w:val="title 1"/>
    <w:basedOn w:val="1"/>
    <w:next w:val="a"/>
    <w:link w:val="title1Char"/>
    <w:qFormat/>
    <w:rsid w:val="002A25E0"/>
    <w:pPr>
      <w:keepNext/>
      <w:keepLines/>
      <w:widowControl/>
      <w:numPr>
        <w:numId w:val="8"/>
      </w:numPr>
      <w:pBdr>
        <w:top w:val="single" w:sz="12" w:space="3" w:color="auto"/>
      </w:pBdr>
      <w:overflowPunct w:val="0"/>
      <w:autoSpaceDE w:val="0"/>
      <w:autoSpaceDN w:val="0"/>
      <w:adjustRightInd w:val="0"/>
      <w:spacing w:beforeLines="50" w:before="156" w:afterLines="50" w:after="156"/>
      <w:textAlignment w:val="baseline"/>
    </w:pPr>
    <w:rPr>
      <w:rFonts w:eastAsia="宋体"/>
      <w:b w:val="0"/>
      <w:bCs w:val="0"/>
      <w:kern w:val="0"/>
      <w:sz w:val="36"/>
      <w:szCs w:val="20"/>
      <w:lang w:val="en-US" w:eastAsia="zh-CN"/>
    </w:rPr>
  </w:style>
  <w:style w:type="paragraph" w:customStyle="1" w:styleId="title2">
    <w:name w:val="title 2"/>
    <w:basedOn w:val="2"/>
    <w:next w:val="a"/>
    <w:link w:val="title2Char"/>
    <w:qFormat/>
    <w:rsid w:val="006C3ED9"/>
    <w:pPr>
      <w:widowControl/>
      <w:numPr>
        <w:numId w:val="8"/>
      </w:numPr>
      <w:jc w:val="both"/>
    </w:pPr>
    <w:rPr>
      <w:rFonts w:eastAsia="微软雅黑" w:cs="Arial"/>
      <w:b w:val="0"/>
      <w:i w:val="0"/>
      <w:sz w:val="28"/>
      <w:lang w:val="en-US" w:eastAsia="zh-CN"/>
    </w:rPr>
  </w:style>
  <w:style w:type="character" w:customStyle="1" w:styleId="title1Char">
    <w:name w:val="title 1 Char"/>
    <w:link w:val="title1"/>
    <w:rsid w:val="002A25E0"/>
    <w:rPr>
      <w:rFonts w:ascii="Arial" w:eastAsia="宋体" w:hAnsi="Arial" w:cs="Times New Roman"/>
      <w:kern w:val="0"/>
      <w:sz w:val="36"/>
      <w:szCs w:val="20"/>
    </w:rPr>
  </w:style>
  <w:style w:type="paragraph" w:customStyle="1" w:styleId="title3">
    <w:name w:val="title 3"/>
    <w:basedOn w:val="title2"/>
    <w:next w:val="a"/>
    <w:link w:val="title30"/>
    <w:qFormat/>
    <w:rsid w:val="009C7CE9"/>
    <w:pPr>
      <w:numPr>
        <w:ilvl w:val="2"/>
      </w:numPr>
      <w:outlineLvl w:val="2"/>
    </w:pPr>
    <w:rPr>
      <w:sz w:val="22"/>
    </w:rPr>
  </w:style>
  <w:style w:type="table" w:styleId="ae">
    <w:name w:val="Table Grid"/>
    <w:aliases w:val="TableGrid"/>
    <w:basedOn w:val="a1"/>
    <w:uiPriority w:val="39"/>
    <w:qFormat/>
    <w:rsid w:val="009C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rsid w:val="009C7CE9"/>
    <w:rPr>
      <w:sz w:val="21"/>
      <w:szCs w:val="21"/>
    </w:rPr>
  </w:style>
  <w:style w:type="paragraph" w:styleId="af0">
    <w:name w:val="annotation text"/>
    <w:basedOn w:val="a"/>
    <w:link w:val="11"/>
    <w:uiPriority w:val="99"/>
    <w:rsid w:val="009C7CE9"/>
    <w:pPr>
      <w:spacing w:after="120"/>
      <w:jc w:val="both"/>
    </w:pPr>
    <w:rPr>
      <w:rFonts w:ascii="Times New Roman" w:eastAsia="Times New Roman" w:hAnsi="Times New Roman"/>
      <w:lang w:val="en-US"/>
    </w:rPr>
  </w:style>
  <w:style w:type="character" w:customStyle="1" w:styleId="af1">
    <w:name w:val="批注文字 字符"/>
    <w:basedOn w:val="a0"/>
    <w:uiPriority w:val="99"/>
    <w:semiHidden/>
    <w:rsid w:val="009C7CE9"/>
    <w:rPr>
      <w:rFonts w:ascii="Times" w:eastAsia="Batang" w:hAnsi="Times" w:cs="Times New Roman"/>
      <w:kern w:val="0"/>
      <w:sz w:val="20"/>
      <w:szCs w:val="24"/>
      <w:lang w:val="en-GB" w:eastAsia="en-US"/>
    </w:rPr>
  </w:style>
  <w:style w:type="paragraph" w:customStyle="1" w:styleId="references">
    <w:name w:val="references"/>
    <w:qFormat/>
    <w:rsid w:val="009C7CE9"/>
    <w:pPr>
      <w:numPr>
        <w:numId w:val="9"/>
      </w:numPr>
      <w:ind w:left="357" w:hanging="357"/>
      <w:jc w:val="both"/>
    </w:pPr>
    <w:rPr>
      <w:rFonts w:ascii="Times New Roman" w:hAnsi="Times New Roman" w:cs="Times New Roman"/>
      <w:noProof/>
      <w:kern w:val="0"/>
      <w:sz w:val="20"/>
      <w:szCs w:val="16"/>
    </w:rPr>
  </w:style>
  <w:style w:type="character" w:customStyle="1" w:styleId="a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3"/>
    <w:uiPriority w:val="34"/>
    <w:qFormat/>
    <w:locked/>
    <w:rsid w:val="009C7CE9"/>
    <w:rPr>
      <w:rFonts w:ascii="Times" w:eastAsia="Batang" w:hAnsi="Times" w:cs="Times New Roman"/>
      <w:kern w:val="0"/>
      <w:sz w:val="20"/>
      <w:szCs w:val="24"/>
      <w:lang w:val="en-GB" w:eastAsia="en-US"/>
    </w:rPr>
  </w:style>
  <w:style w:type="character" w:customStyle="1" w:styleId="11">
    <w:name w:val="批注文字 字符1"/>
    <w:link w:val="af0"/>
    <w:uiPriority w:val="99"/>
    <w:rsid w:val="009C7CE9"/>
    <w:rPr>
      <w:rFonts w:ascii="Times New Roman" w:eastAsia="Times New Roman" w:hAnsi="Times New Roman" w:cs="Times New Roman"/>
      <w:kern w:val="0"/>
      <w:sz w:val="20"/>
      <w:szCs w:val="24"/>
      <w:lang w:eastAsia="en-US"/>
    </w:rPr>
  </w:style>
  <w:style w:type="character" w:customStyle="1" w:styleId="title2Char">
    <w:name w:val="title 2 Char"/>
    <w:link w:val="title2"/>
    <w:rsid w:val="006C3ED9"/>
    <w:rPr>
      <w:rFonts w:ascii="Arial" w:eastAsia="微软雅黑" w:hAnsi="Arial" w:cs="Arial"/>
      <w:bCs/>
      <w:iCs/>
      <w:kern w:val="0"/>
      <w:sz w:val="28"/>
      <w:szCs w:val="28"/>
    </w:rPr>
  </w:style>
  <w:style w:type="paragraph" w:customStyle="1" w:styleId="proposal">
    <w:name w:val="proposal"/>
    <w:basedOn w:val="af2"/>
    <w:next w:val="a"/>
    <w:link w:val="proposalChar"/>
    <w:qFormat/>
    <w:rsid w:val="009C7CE9"/>
    <w:pPr>
      <w:numPr>
        <w:numId w:val="11"/>
      </w:numPr>
      <w:spacing w:beforeLines="50" w:before="120" w:afterLines="50"/>
      <w:jc w:val="both"/>
    </w:pPr>
    <w:rPr>
      <w:rFonts w:ascii="Times New Roman" w:eastAsia="宋体" w:hAnsi="Times New Roman"/>
      <w:b/>
      <w:szCs w:val="20"/>
      <w:lang w:val="en-US" w:eastAsia="zh-CN"/>
    </w:rPr>
  </w:style>
  <w:style w:type="character" w:customStyle="1" w:styleId="title30">
    <w:name w:val="title 3 字符"/>
    <w:link w:val="title3"/>
    <w:rsid w:val="009C7CE9"/>
    <w:rPr>
      <w:rFonts w:ascii="Arial" w:eastAsia="Arial" w:hAnsi="Arial" w:cs="Arial"/>
      <w:bCs/>
      <w:iCs/>
      <w:kern w:val="0"/>
      <w:sz w:val="22"/>
      <w:szCs w:val="28"/>
    </w:rPr>
  </w:style>
  <w:style w:type="paragraph" w:customStyle="1" w:styleId="bullet1">
    <w:name w:val="bullet1"/>
    <w:basedOn w:val="a"/>
    <w:link w:val="bullet10"/>
    <w:qFormat/>
    <w:rsid w:val="009C7CE9"/>
    <w:pPr>
      <w:numPr>
        <w:numId w:val="10"/>
      </w:numPr>
      <w:spacing w:after="120"/>
      <w:jc w:val="both"/>
    </w:pPr>
    <w:rPr>
      <w:rFonts w:ascii="Times New Roman" w:eastAsia="宋体" w:hAnsi="Times New Roman"/>
      <w:lang w:val="en-US" w:eastAsia="zh-CN"/>
    </w:rPr>
  </w:style>
  <w:style w:type="character" w:customStyle="1" w:styleId="proposalChar">
    <w:name w:val="proposal Char"/>
    <w:link w:val="proposal"/>
    <w:rsid w:val="009C7CE9"/>
    <w:rPr>
      <w:rFonts w:ascii="Times New Roman" w:eastAsia="宋体" w:hAnsi="Times New Roman" w:cs="Times New Roman"/>
      <w:b/>
      <w:kern w:val="0"/>
      <w:sz w:val="20"/>
      <w:szCs w:val="20"/>
    </w:rPr>
  </w:style>
  <w:style w:type="character" w:customStyle="1" w:styleId="bullet10">
    <w:name w:val="bullet1 字符"/>
    <w:link w:val="bullet1"/>
    <w:rsid w:val="009C7CE9"/>
    <w:rPr>
      <w:rFonts w:ascii="Times New Roman" w:eastAsia="宋体" w:hAnsi="Times New Roman" w:cs="Times New Roman"/>
      <w:kern w:val="0"/>
      <w:sz w:val="20"/>
      <w:szCs w:val="24"/>
    </w:rPr>
  </w:style>
  <w:style w:type="paragraph" w:customStyle="1" w:styleId="bullet2">
    <w:name w:val="bullet2"/>
    <w:basedOn w:val="bullet1"/>
    <w:link w:val="bullet20"/>
    <w:qFormat/>
    <w:rsid w:val="009C7CE9"/>
    <w:pPr>
      <w:numPr>
        <w:ilvl w:val="1"/>
      </w:numPr>
    </w:pPr>
  </w:style>
  <w:style w:type="paragraph" w:customStyle="1" w:styleId="bullet3">
    <w:name w:val="bullet3"/>
    <w:basedOn w:val="bullet1"/>
    <w:link w:val="bullet30"/>
    <w:qFormat/>
    <w:rsid w:val="009C7CE9"/>
    <w:pPr>
      <w:numPr>
        <w:ilvl w:val="2"/>
      </w:numPr>
    </w:pPr>
  </w:style>
  <w:style w:type="character" w:customStyle="1" w:styleId="bullet20">
    <w:name w:val="bullet2 字符"/>
    <w:basedOn w:val="bullet10"/>
    <w:link w:val="bullet2"/>
    <w:rsid w:val="009C7CE9"/>
    <w:rPr>
      <w:rFonts w:ascii="Times New Roman" w:eastAsia="宋体" w:hAnsi="Times New Roman" w:cs="Times New Roman"/>
      <w:kern w:val="0"/>
      <w:sz w:val="20"/>
      <w:szCs w:val="24"/>
    </w:rPr>
  </w:style>
  <w:style w:type="character" w:customStyle="1" w:styleId="bullet30">
    <w:name w:val="bullet3 字符"/>
    <w:basedOn w:val="bullet10"/>
    <w:link w:val="bullet3"/>
    <w:rsid w:val="009C7CE9"/>
    <w:rPr>
      <w:rFonts w:ascii="Times New Roman" w:eastAsia="宋体" w:hAnsi="Times New Roman" w:cs="Times New Roman"/>
      <w:kern w:val="0"/>
      <w:sz w:val="20"/>
      <w:szCs w:val="24"/>
    </w:rPr>
  </w:style>
  <w:style w:type="paragraph" w:customStyle="1" w:styleId="table">
    <w:name w:val="table"/>
    <w:basedOn w:val="a"/>
    <w:next w:val="a"/>
    <w:link w:val="table0"/>
    <w:qFormat/>
    <w:rsid w:val="009C7CE9"/>
    <w:pPr>
      <w:numPr>
        <w:numId w:val="14"/>
      </w:numPr>
      <w:spacing w:after="120"/>
      <w:jc w:val="center"/>
    </w:pPr>
    <w:rPr>
      <w:rFonts w:ascii="Times New Roman" w:eastAsiaTheme="minorEastAsia" w:hAnsi="Times New Roman"/>
      <w:lang w:val="en-US" w:eastAsia="zh-CN"/>
    </w:rPr>
  </w:style>
  <w:style w:type="paragraph" w:customStyle="1" w:styleId="tabletext">
    <w:name w:val="tabletext"/>
    <w:basedOn w:val="table"/>
    <w:link w:val="tabletext0"/>
    <w:qFormat/>
    <w:rsid w:val="009C7CE9"/>
    <w:pPr>
      <w:numPr>
        <w:numId w:val="0"/>
      </w:numPr>
      <w:spacing w:after="0"/>
    </w:pPr>
  </w:style>
  <w:style w:type="character" w:customStyle="1" w:styleId="table0">
    <w:name w:val="table 字符"/>
    <w:basedOn w:val="a0"/>
    <w:link w:val="table"/>
    <w:rsid w:val="009C7CE9"/>
    <w:rPr>
      <w:rFonts w:ascii="Times New Roman" w:hAnsi="Times New Roman" w:cs="Times New Roman"/>
      <w:kern w:val="0"/>
      <w:sz w:val="20"/>
      <w:szCs w:val="24"/>
    </w:rPr>
  </w:style>
  <w:style w:type="paragraph" w:customStyle="1" w:styleId="titlereference">
    <w:name w:val="titlereference"/>
    <w:basedOn w:val="title1"/>
    <w:link w:val="titlereference0"/>
    <w:qFormat/>
    <w:rsid w:val="009C7CE9"/>
    <w:pPr>
      <w:numPr>
        <w:numId w:val="0"/>
      </w:numPr>
      <w:ind w:left="425" w:hanging="425"/>
    </w:pPr>
  </w:style>
  <w:style w:type="character" w:customStyle="1" w:styleId="tabletext0">
    <w:name w:val="tabletext 字符"/>
    <w:basedOn w:val="table0"/>
    <w:link w:val="tabletext"/>
    <w:rsid w:val="009C7CE9"/>
    <w:rPr>
      <w:rFonts w:ascii="Times New Roman" w:hAnsi="Times New Roman" w:cs="Times New Roman"/>
      <w:kern w:val="0"/>
      <w:sz w:val="20"/>
      <w:szCs w:val="24"/>
    </w:rPr>
  </w:style>
  <w:style w:type="character" w:customStyle="1" w:styleId="titlereference0">
    <w:name w:val="titlereference 字符"/>
    <w:basedOn w:val="title1Char"/>
    <w:link w:val="titlereference"/>
    <w:rsid w:val="009C7CE9"/>
    <w:rPr>
      <w:rFonts w:ascii="Arial" w:eastAsia="宋体" w:hAnsi="Arial" w:cs="Times New Roman"/>
      <w:kern w:val="0"/>
      <w:sz w:val="36"/>
      <w:szCs w:val="20"/>
    </w:rPr>
  </w:style>
  <w:style w:type="paragraph" w:customStyle="1" w:styleId="observation">
    <w:name w:val="observation"/>
    <w:basedOn w:val="a"/>
    <w:link w:val="observation0"/>
    <w:qFormat/>
    <w:rsid w:val="009C7CE9"/>
    <w:pPr>
      <w:numPr>
        <w:numId w:val="13"/>
      </w:numPr>
      <w:spacing w:after="120"/>
      <w:ind w:left="1418" w:hanging="1418"/>
      <w:jc w:val="both"/>
    </w:pPr>
    <w:rPr>
      <w:rFonts w:ascii="Times New Roman" w:eastAsia="宋体" w:hAnsi="Times New Roman"/>
      <w:b/>
      <w:lang w:val="en-US"/>
    </w:rPr>
  </w:style>
  <w:style w:type="paragraph" w:customStyle="1" w:styleId="boldbullet1">
    <w:name w:val="boldbullet1"/>
    <w:basedOn w:val="bullet1"/>
    <w:link w:val="boldbullet10"/>
    <w:qFormat/>
    <w:rsid w:val="009C7CE9"/>
    <w:rPr>
      <w:b/>
    </w:rPr>
  </w:style>
  <w:style w:type="character" w:customStyle="1" w:styleId="observation0">
    <w:name w:val="observation 字符"/>
    <w:basedOn w:val="proposalChar"/>
    <w:link w:val="observation"/>
    <w:rsid w:val="009C7CE9"/>
    <w:rPr>
      <w:rFonts w:ascii="Times New Roman" w:eastAsia="宋体" w:hAnsi="Times New Roman" w:cs="Times New Roman"/>
      <w:b/>
      <w:kern w:val="0"/>
      <w:sz w:val="20"/>
      <w:szCs w:val="24"/>
      <w:lang w:eastAsia="en-US"/>
    </w:rPr>
  </w:style>
  <w:style w:type="paragraph" w:customStyle="1" w:styleId="boldbullet2">
    <w:name w:val="boldbullet2"/>
    <w:basedOn w:val="bullet2"/>
    <w:link w:val="boldbullet20"/>
    <w:qFormat/>
    <w:rsid w:val="009C7CE9"/>
    <w:rPr>
      <w:b/>
    </w:rPr>
  </w:style>
  <w:style w:type="character" w:customStyle="1" w:styleId="boldbullet10">
    <w:name w:val="boldbullet1 字符"/>
    <w:basedOn w:val="bullet10"/>
    <w:link w:val="boldbullet1"/>
    <w:rsid w:val="009C7CE9"/>
    <w:rPr>
      <w:rFonts w:ascii="Times New Roman" w:eastAsia="宋体" w:hAnsi="Times New Roman" w:cs="Times New Roman"/>
      <w:b/>
      <w:kern w:val="0"/>
      <w:sz w:val="20"/>
      <w:szCs w:val="24"/>
    </w:rPr>
  </w:style>
  <w:style w:type="character" w:customStyle="1" w:styleId="boldbullet20">
    <w:name w:val="boldbullet2 字符"/>
    <w:basedOn w:val="bullet20"/>
    <w:link w:val="boldbullet2"/>
    <w:rsid w:val="009C7CE9"/>
    <w:rPr>
      <w:rFonts w:ascii="Times New Roman" w:eastAsia="宋体" w:hAnsi="Times New Roman" w:cs="Times New Roman"/>
      <w:b/>
      <w:kern w:val="0"/>
      <w:sz w:val="20"/>
      <w:szCs w:val="24"/>
    </w:rPr>
  </w:style>
  <w:style w:type="paragraph" w:customStyle="1" w:styleId="figure">
    <w:name w:val="figure"/>
    <w:basedOn w:val="a"/>
    <w:next w:val="a"/>
    <w:link w:val="figure0"/>
    <w:qFormat/>
    <w:rsid w:val="009C7CE9"/>
    <w:pPr>
      <w:numPr>
        <w:numId w:val="15"/>
      </w:numPr>
      <w:spacing w:after="120"/>
      <w:jc w:val="center"/>
    </w:pPr>
    <w:rPr>
      <w:rFonts w:ascii="Times New Roman" w:eastAsia="Times New Roman" w:hAnsi="Times New Roman"/>
      <w:lang w:val="en-US"/>
    </w:rPr>
  </w:style>
  <w:style w:type="character" w:customStyle="1" w:styleId="figure0">
    <w:name w:val="figure 字符"/>
    <w:basedOn w:val="table0"/>
    <w:link w:val="figure"/>
    <w:rsid w:val="009C7CE9"/>
    <w:rPr>
      <w:rFonts w:ascii="Times New Roman" w:eastAsia="Times New Roman" w:hAnsi="Times New Roman" w:cs="Times New Roman"/>
      <w:kern w:val="0"/>
      <w:sz w:val="20"/>
      <w:szCs w:val="24"/>
      <w:lang w:eastAsia="en-US"/>
    </w:rPr>
  </w:style>
  <w:style w:type="paragraph" w:styleId="af2">
    <w:name w:val="Body Text"/>
    <w:basedOn w:val="a"/>
    <w:link w:val="af3"/>
    <w:uiPriority w:val="99"/>
    <w:semiHidden/>
    <w:unhideWhenUsed/>
    <w:rsid w:val="009C7CE9"/>
    <w:pPr>
      <w:spacing w:after="120"/>
    </w:pPr>
  </w:style>
  <w:style w:type="character" w:customStyle="1" w:styleId="af3">
    <w:name w:val="正文文本 字符"/>
    <w:basedOn w:val="a0"/>
    <w:link w:val="af2"/>
    <w:uiPriority w:val="99"/>
    <w:semiHidden/>
    <w:rsid w:val="009C7CE9"/>
    <w:rPr>
      <w:rFonts w:ascii="Times" w:eastAsia="Batang" w:hAnsi="Times" w:cs="Times New Roman"/>
      <w:kern w:val="0"/>
      <w:sz w:val="20"/>
      <w:szCs w:val="24"/>
      <w:lang w:val="en-GB" w:eastAsia="en-US"/>
    </w:rPr>
  </w:style>
  <w:style w:type="paragraph" w:customStyle="1" w:styleId="0Maintext">
    <w:name w:val="0 Main text"/>
    <w:basedOn w:val="a"/>
    <w:link w:val="0MaintextChar"/>
    <w:qFormat/>
    <w:rsid w:val="002737B3"/>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0"/>
    <w:link w:val="0Maintext"/>
    <w:qFormat/>
    <w:rsid w:val="002737B3"/>
    <w:rPr>
      <w:rFonts w:ascii="Times New Roman" w:eastAsia="Malgun Gothic" w:hAnsi="Times New Roman" w:cs="Batang"/>
      <w:kern w:val="0"/>
      <w:sz w:val="20"/>
      <w:szCs w:val="20"/>
      <w:lang w:val="en-GB" w:eastAsia="en-US"/>
    </w:rPr>
  </w:style>
  <w:style w:type="paragraph" w:customStyle="1" w:styleId="TH">
    <w:name w:val="TH"/>
    <w:basedOn w:val="a"/>
    <w:link w:val="THChar"/>
    <w:qFormat/>
    <w:rsid w:val="00340AB9"/>
    <w:pPr>
      <w:keepNext/>
      <w:keepLines/>
      <w:spacing w:before="60" w:after="180"/>
      <w:jc w:val="center"/>
    </w:pPr>
    <w:rPr>
      <w:rFonts w:ascii="Arial" w:eastAsia="宋体" w:hAnsi="Arial"/>
      <w:b/>
      <w:szCs w:val="20"/>
    </w:rPr>
  </w:style>
  <w:style w:type="character" w:customStyle="1" w:styleId="THChar">
    <w:name w:val="TH Char"/>
    <w:link w:val="TH"/>
    <w:qFormat/>
    <w:rsid w:val="00340AB9"/>
    <w:rPr>
      <w:rFonts w:ascii="Arial" w:eastAsia="宋体" w:hAnsi="Arial" w:cs="Times New Roman"/>
      <w:b/>
      <w:kern w:val="0"/>
      <w:sz w:val="20"/>
      <w:szCs w:val="20"/>
      <w:lang w:val="en-GB" w:eastAsia="en-US"/>
    </w:rPr>
  </w:style>
  <w:style w:type="paragraph" w:styleId="af4">
    <w:name w:val="annotation subject"/>
    <w:basedOn w:val="af0"/>
    <w:next w:val="af0"/>
    <w:link w:val="af5"/>
    <w:uiPriority w:val="99"/>
    <w:semiHidden/>
    <w:unhideWhenUsed/>
    <w:rsid w:val="00A9315A"/>
    <w:pPr>
      <w:spacing w:after="0"/>
      <w:jc w:val="left"/>
    </w:pPr>
    <w:rPr>
      <w:rFonts w:ascii="Times" w:eastAsia="Batang" w:hAnsi="Times"/>
      <w:b/>
      <w:bCs/>
      <w:lang w:val="en-GB"/>
    </w:rPr>
  </w:style>
  <w:style w:type="character" w:customStyle="1" w:styleId="af5">
    <w:name w:val="批注主题 字符"/>
    <w:basedOn w:val="11"/>
    <w:link w:val="af4"/>
    <w:uiPriority w:val="99"/>
    <w:semiHidden/>
    <w:rsid w:val="00A9315A"/>
    <w:rPr>
      <w:rFonts w:ascii="Times" w:eastAsia="Batang" w:hAnsi="Times" w:cs="Times New Roman"/>
      <w:b/>
      <w:bCs/>
      <w:kern w:val="0"/>
      <w:sz w:val="20"/>
      <w:szCs w:val="24"/>
      <w:lang w:val="en-GB" w:eastAsia="en-US"/>
    </w:rPr>
  </w:style>
  <w:style w:type="character" w:customStyle="1" w:styleId="ab">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a"/>
    <w:qFormat/>
    <w:rsid w:val="003057D2"/>
    <w:rPr>
      <w:rFonts w:asciiTheme="majorHAnsi" w:eastAsia="黑体" w:hAnsiTheme="majorHAnsi" w:cstheme="majorBidi"/>
      <w:kern w:val="0"/>
      <w:sz w:val="20"/>
      <w:szCs w:val="20"/>
      <w:lang w:val="en-GB" w:eastAsia="en-US"/>
    </w:rPr>
  </w:style>
  <w:style w:type="character" w:styleId="af6">
    <w:name w:val="Strong"/>
    <w:basedOn w:val="a0"/>
    <w:uiPriority w:val="22"/>
    <w:qFormat/>
    <w:rsid w:val="003057D2"/>
    <w:rPr>
      <w:b/>
      <w:bCs/>
    </w:rPr>
  </w:style>
  <w:style w:type="character" w:customStyle="1" w:styleId="apple-converted-space">
    <w:name w:val="apple-converted-space"/>
    <w:qFormat/>
    <w:rsid w:val="003057D2"/>
  </w:style>
  <w:style w:type="paragraph" w:customStyle="1" w:styleId="mc-p">
    <w:name w:val="mc-p___"/>
    <w:basedOn w:val="a"/>
    <w:uiPriority w:val="99"/>
    <w:qFormat/>
    <w:rsid w:val="003057D2"/>
    <w:pPr>
      <w:spacing w:before="100" w:beforeAutospacing="1" w:after="100" w:afterAutospacing="1"/>
    </w:pPr>
    <w:rPr>
      <w:rFonts w:ascii="Calibri" w:eastAsia="Malgun Gothic" w:hAnsi="Calibri" w:cs="Calibri"/>
      <w:sz w:val="22"/>
      <w:szCs w:val="22"/>
      <w:lang w:val="en-US" w:eastAsia="ko-KR"/>
    </w:rPr>
  </w:style>
  <w:style w:type="paragraph" w:customStyle="1" w:styleId="B1">
    <w:name w:val="B1"/>
    <w:basedOn w:val="a"/>
    <w:link w:val="B1Zchn"/>
    <w:qFormat/>
    <w:rsid w:val="00DD0CC6"/>
    <w:pPr>
      <w:spacing w:after="180"/>
      <w:ind w:left="568" w:hanging="284"/>
    </w:pPr>
    <w:rPr>
      <w:rFonts w:ascii="Times New Roman" w:eastAsia="宋体" w:hAnsi="Times New Roman"/>
      <w:szCs w:val="20"/>
      <w:lang w:val="x-none"/>
    </w:rPr>
  </w:style>
  <w:style w:type="character" w:customStyle="1" w:styleId="B1Zchn">
    <w:name w:val="B1 Zchn"/>
    <w:link w:val="B1"/>
    <w:qFormat/>
    <w:rsid w:val="00DD0CC6"/>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18581">
      <w:bodyDiv w:val="1"/>
      <w:marLeft w:val="0"/>
      <w:marRight w:val="0"/>
      <w:marTop w:val="0"/>
      <w:marBottom w:val="0"/>
      <w:divBdr>
        <w:top w:val="none" w:sz="0" w:space="0" w:color="auto"/>
        <w:left w:val="none" w:sz="0" w:space="0" w:color="auto"/>
        <w:bottom w:val="none" w:sz="0" w:space="0" w:color="auto"/>
        <w:right w:val="none" w:sz="0" w:space="0" w:color="auto"/>
      </w:divBdr>
      <w:divsChild>
        <w:div w:id="1913807235">
          <w:marLeft w:val="1800"/>
          <w:marRight w:val="0"/>
          <w:marTop w:val="200"/>
          <w:marBottom w:val="0"/>
          <w:divBdr>
            <w:top w:val="none" w:sz="0" w:space="0" w:color="auto"/>
            <w:left w:val="none" w:sz="0" w:space="0" w:color="auto"/>
            <w:bottom w:val="none" w:sz="0" w:space="0" w:color="auto"/>
            <w:right w:val="none" w:sz="0" w:space="0" w:color="auto"/>
          </w:divBdr>
        </w:div>
      </w:divsChild>
    </w:div>
    <w:div w:id="405496960">
      <w:bodyDiv w:val="1"/>
      <w:marLeft w:val="0"/>
      <w:marRight w:val="0"/>
      <w:marTop w:val="0"/>
      <w:marBottom w:val="0"/>
      <w:divBdr>
        <w:top w:val="none" w:sz="0" w:space="0" w:color="auto"/>
        <w:left w:val="none" w:sz="0" w:space="0" w:color="auto"/>
        <w:bottom w:val="none" w:sz="0" w:space="0" w:color="auto"/>
        <w:right w:val="none" w:sz="0" w:space="0" w:color="auto"/>
      </w:divBdr>
    </w:div>
    <w:div w:id="971596860">
      <w:bodyDiv w:val="1"/>
      <w:marLeft w:val="0"/>
      <w:marRight w:val="0"/>
      <w:marTop w:val="0"/>
      <w:marBottom w:val="0"/>
      <w:divBdr>
        <w:top w:val="none" w:sz="0" w:space="0" w:color="auto"/>
        <w:left w:val="none" w:sz="0" w:space="0" w:color="auto"/>
        <w:bottom w:val="none" w:sz="0" w:space="0" w:color="auto"/>
        <w:right w:val="none" w:sz="0" w:space="0" w:color="auto"/>
      </w:divBdr>
    </w:div>
    <w:div w:id="1058826346">
      <w:bodyDiv w:val="1"/>
      <w:marLeft w:val="0"/>
      <w:marRight w:val="0"/>
      <w:marTop w:val="0"/>
      <w:marBottom w:val="0"/>
      <w:divBdr>
        <w:top w:val="none" w:sz="0" w:space="0" w:color="auto"/>
        <w:left w:val="none" w:sz="0" w:space="0" w:color="auto"/>
        <w:bottom w:val="none" w:sz="0" w:space="0" w:color="auto"/>
        <w:right w:val="none" w:sz="0" w:space="0" w:color="auto"/>
      </w:divBdr>
    </w:div>
    <w:div w:id="1110658454">
      <w:bodyDiv w:val="1"/>
      <w:marLeft w:val="0"/>
      <w:marRight w:val="0"/>
      <w:marTop w:val="0"/>
      <w:marBottom w:val="0"/>
      <w:divBdr>
        <w:top w:val="none" w:sz="0" w:space="0" w:color="auto"/>
        <w:left w:val="none" w:sz="0" w:space="0" w:color="auto"/>
        <w:bottom w:val="none" w:sz="0" w:space="0" w:color="auto"/>
        <w:right w:val="none" w:sz="0" w:space="0" w:color="auto"/>
      </w:divBdr>
      <w:divsChild>
        <w:div w:id="1008215057">
          <w:marLeft w:val="2434"/>
          <w:marRight w:val="0"/>
          <w:marTop w:val="0"/>
          <w:marBottom w:val="0"/>
          <w:divBdr>
            <w:top w:val="none" w:sz="0" w:space="0" w:color="auto"/>
            <w:left w:val="none" w:sz="0" w:space="0" w:color="auto"/>
            <w:bottom w:val="none" w:sz="0" w:space="0" w:color="auto"/>
            <w:right w:val="none" w:sz="0" w:space="0" w:color="auto"/>
          </w:divBdr>
        </w:div>
        <w:div w:id="1021593968">
          <w:marLeft w:val="2434"/>
          <w:marRight w:val="0"/>
          <w:marTop w:val="0"/>
          <w:marBottom w:val="0"/>
          <w:divBdr>
            <w:top w:val="none" w:sz="0" w:space="0" w:color="auto"/>
            <w:left w:val="none" w:sz="0" w:space="0" w:color="auto"/>
            <w:bottom w:val="none" w:sz="0" w:space="0" w:color="auto"/>
            <w:right w:val="none" w:sz="0" w:space="0" w:color="auto"/>
          </w:divBdr>
        </w:div>
        <w:div w:id="1066032294">
          <w:marLeft w:val="2434"/>
          <w:marRight w:val="0"/>
          <w:marTop w:val="0"/>
          <w:marBottom w:val="0"/>
          <w:divBdr>
            <w:top w:val="none" w:sz="0" w:space="0" w:color="auto"/>
            <w:left w:val="none" w:sz="0" w:space="0" w:color="auto"/>
            <w:bottom w:val="none" w:sz="0" w:space="0" w:color="auto"/>
            <w:right w:val="none" w:sz="0" w:space="0" w:color="auto"/>
          </w:divBdr>
        </w:div>
        <w:div w:id="1339698808">
          <w:marLeft w:val="2434"/>
          <w:marRight w:val="0"/>
          <w:marTop w:val="0"/>
          <w:marBottom w:val="0"/>
          <w:divBdr>
            <w:top w:val="none" w:sz="0" w:space="0" w:color="auto"/>
            <w:left w:val="none" w:sz="0" w:space="0" w:color="auto"/>
            <w:bottom w:val="none" w:sz="0" w:space="0" w:color="auto"/>
            <w:right w:val="none" w:sz="0" w:space="0" w:color="auto"/>
          </w:divBdr>
        </w:div>
      </w:divsChild>
    </w:div>
    <w:div w:id="118509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B71145-02B9-45D7-9718-B6C4731A6B9A}">
  <ds:schemaRefs>
    <ds:schemaRef ds:uri="http://schemas.openxmlformats.org/officeDocument/2006/bibliography"/>
  </ds:schemaRefs>
</ds:datastoreItem>
</file>

<file path=customXml/itemProps2.xml><?xml version="1.0" encoding="utf-8"?>
<ds:datastoreItem xmlns:ds="http://schemas.openxmlformats.org/officeDocument/2006/customXml" ds:itemID="{FE09A526-5AC2-4629-8E17-F0B0CB1B690C}">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12161AC-359C-4317-96F6-02F8EC41E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FB9EF6-DCE4-4706-BA8F-A471CD0568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2</Pages>
  <Words>477</Words>
  <Characters>2723</Characters>
  <Application>Microsoft Office Word</Application>
  <DocSecurity>0</DocSecurity>
  <Lines>22</Lines>
  <Paragraphs>6</Paragraphs>
  <ScaleCrop>false</ScaleCrop>
  <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刘殷卉</cp:lastModifiedBy>
  <cp:revision>72</cp:revision>
  <dcterms:created xsi:type="dcterms:W3CDTF">2024-08-07T15:22:00Z</dcterms:created>
  <dcterms:modified xsi:type="dcterms:W3CDTF">2024-11-07T09:53:00Z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